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999D" w14:textId="77777777" w:rsidR="002D3C83" w:rsidRPr="00115F50" w:rsidRDefault="002D3C83" w:rsidP="00331233">
      <w:pPr>
        <w:rPr>
          <w:b/>
          <w:bCs/>
          <w:sz w:val="24"/>
          <w:szCs w:val="24"/>
        </w:rPr>
      </w:pPr>
    </w:p>
    <w:p w14:paraId="5D8B0E0F" w14:textId="77777777" w:rsidR="002D3C83" w:rsidRPr="00115F50" w:rsidRDefault="002D3C83" w:rsidP="00331233">
      <w:pPr>
        <w:rPr>
          <w:b/>
          <w:bCs/>
          <w:sz w:val="24"/>
          <w:szCs w:val="24"/>
        </w:rPr>
      </w:pPr>
    </w:p>
    <w:p w14:paraId="3EFB4B72" w14:textId="77777777" w:rsidR="002D3C83" w:rsidRPr="00115F50" w:rsidRDefault="002D3C83" w:rsidP="00331233">
      <w:pPr>
        <w:rPr>
          <w:b/>
          <w:bCs/>
          <w:sz w:val="24"/>
          <w:szCs w:val="24"/>
        </w:rPr>
      </w:pPr>
    </w:p>
    <w:p w14:paraId="2ECDDEC2" w14:textId="59780129" w:rsidR="002D3C83" w:rsidRPr="00115F50" w:rsidRDefault="002D3C83" w:rsidP="002D3C83">
      <w:pPr>
        <w:rPr>
          <w:sz w:val="24"/>
          <w:szCs w:val="24"/>
        </w:rPr>
      </w:pPr>
      <w:r w:rsidRPr="00115F50">
        <w:rPr>
          <w:sz w:val="24"/>
          <w:szCs w:val="24"/>
        </w:rPr>
        <w:t xml:space="preserve">Brdo, </w:t>
      </w:r>
      <w:r w:rsidR="00115F50" w:rsidRPr="00115F50">
        <w:rPr>
          <w:sz w:val="24"/>
          <w:szCs w:val="24"/>
        </w:rPr>
        <w:t>1</w:t>
      </w:r>
      <w:r w:rsidR="00172F16">
        <w:rPr>
          <w:sz w:val="24"/>
          <w:szCs w:val="24"/>
        </w:rPr>
        <w:t>1</w:t>
      </w:r>
      <w:r w:rsidR="00115F50" w:rsidRPr="00115F50">
        <w:rPr>
          <w:sz w:val="24"/>
          <w:szCs w:val="24"/>
        </w:rPr>
        <w:t>.6.2026</w:t>
      </w:r>
    </w:p>
    <w:p w14:paraId="1210142E" w14:textId="77777777" w:rsidR="002D3C83" w:rsidRPr="00115F50" w:rsidRDefault="002D3C83" w:rsidP="00331233">
      <w:pPr>
        <w:rPr>
          <w:b/>
          <w:bCs/>
          <w:sz w:val="24"/>
          <w:szCs w:val="24"/>
        </w:rPr>
      </w:pPr>
    </w:p>
    <w:p w14:paraId="11584297" w14:textId="77777777" w:rsidR="00AD321A" w:rsidRPr="00115F50" w:rsidRDefault="00AD321A" w:rsidP="00AD321A">
      <w:pPr>
        <w:rPr>
          <w:b/>
          <w:bCs/>
          <w:sz w:val="24"/>
          <w:szCs w:val="24"/>
        </w:rPr>
      </w:pPr>
      <w:r w:rsidRPr="00115F50">
        <w:rPr>
          <w:b/>
          <w:bCs/>
          <w:sz w:val="24"/>
          <w:szCs w:val="24"/>
        </w:rPr>
        <w:t>SPOROČILO ZA JAVNOST – Končno bo jasno napisano poreklo mešanic medu!</w:t>
      </w:r>
    </w:p>
    <w:p w14:paraId="01FF50A8" w14:textId="77777777" w:rsidR="00AD321A" w:rsidRPr="00115F50" w:rsidRDefault="00AD321A" w:rsidP="00AD321A">
      <w:pPr>
        <w:jc w:val="both"/>
        <w:rPr>
          <w:sz w:val="24"/>
          <w:szCs w:val="24"/>
        </w:rPr>
      </w:pPr>
      <w:r w:rsidRPr="007A7109">
        <w:rPr>
          <w:sz w:val="24"/>
          <w:szCs w:val="24"/>
        </w:rPr>
        <w:t>Pravilnik o kakovosti in označevanju medu bo začel veljati 14. 6. 2026. Ključna sprememba, ki povzema Direktivo (EU) 2024/1438, se nanaša na natančnejše označevanje porekla mešanic medu. Namesto dosedanjega zapisa »</w:t>
      </w:r>
      <w:r w:rsidRPr="007A7109">
        <w:rPr>
          <w:i/>
          <w:iCs/>
          <w:sz w:val="24"/>
          <w:szCs w:val="24"/>
        </w:rPr>
        <w:t>mešanica medu iz EU in medu, ki ni iz EU</w:t>
      </w:r>
      <w:r w:rsidRPr="007A7109">
        <w:rPr>
          <w:sz w:val="24"/>
          <w:szCs w:val="24"/>
        </w:rPr>
        <w:t xml:space="preserve">« bo moral polnilec </w:t>
      </w:r>
      <w:r w:rsidRPr="007A7109">
        <w:rPr>
          <w:b/>
          <w:bCs/>
          <w:sz w:val="24"/>
          <w:szCs w:val="24"/>
        </w:rPr>
        <w:t>v osrednjem vidnem polju izdelka</w:t>
      </w:r>
      <w:r w:rsidRPr="007A7109">
        <w:rPr>
          <w:sz w:val="24"/>
          <w:szCs w:val="24"/>
        </w:rPr>
        <w:t xml:space="preserve"> navesti </w:t>
      </w:r>
      <w:r w:rsidRPr="007A7109">
        <w:rPr>
          <w:b/>
          <w:bCs/>
          <w:sz w:val="24"/>
          <w:szCs w:val="24"/>
        </w:rPr>
        <w:t>vse države porekla mešanice medu skupaj s pripadajočimi deleži v padajočem vrstnem redu</w:t>
      </w:r>
      <w:r w:rsidRPr="007A7109">
        <w:rPr>
          <w:sz w:val="24"/>
          <w:szCs w:val="24"/>
        </w:rPr>
        <w:t xml:space="preserve">. </w:t>
      </w:r>
      <w:r>
        <w:rPr>
          <w:sz w:val="24"/>
          <w:szCs w:val="24"/>
        </w:rPr>
        <w:t>M</w:t>
      </w:r>
      <w:r w:rsidRPr="007A7109">
        <w:rPr>
          <w:sz w:val="24"/>
          <w:szCs w:val="24"/>
        </w:rPr>
        <w:t>ed</w:t>
      </w:r>
      <w:r>
        <w:rPr>
          <w:sz w:val="24"/>
          <w:szCs w:val="24"/>
        </w:rPr>
        <w:t>, ki je bil</w:t>
      </w:r>
      <w:r w:rsidRPr="007A7109">
        <w:rPr>
          <w:sz w:val="24"/>
          <w:szCs w:val="24"/>
        </w:rPr>
        <w:t xml:space="preserve"> dan na trg ali označen</w:t>
      </w:r>
      <w:r>
        <w:rPr>
          <w:sz w:val="24"/>
          <w:szCs w:val="24"/>
        </w:rPr>
        <w:t xml:space="preserve"> na star način</w:t>
      </w:r>
      <w:r w:rsidRPr="007A7109">
        <w:rPr>
          <w:sz w:val="24"/>
          <w:szCs w:val="24"/>
        </w:rPr>
        <w:t xml:space="preserve"> pred 14. junijem 2026 </w:t>
      </w:r>
      <w:r>
        <w:rPr>
          <w:sz w:val="24"/>
          <w:szCs w:val="24"/>
        </w:rPr>
        <w:t>se lahko še naprej trži do porabe zalog</w:t>
      </w:r>
      <w:r w:rsidRPr="007A710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33C86">
        <w:rPr>
          <w:sz w:val="24"/>
          <w:szCs w:val="24"/>
        </w:rPr>
        <w:t>S to spremembo se bo potrošnik lahko bolj informirano odločil, ali kupiti mešanico medu iz dveh, treh, petih ali več držav ali pa se bo raje odločil za lokalni med</w:t>
      </w:r>
      <w:r>
        <w:rPr>
          <w:sz w:val="24"/>
          <w:szCs w:val="24"/>
        </w:rPr>
        <w:t xml:space="preserve">, </w:t>
      </w:r>
      <w:r w:rsidRPr="00115F50">
        <w:rPr>
          <w:sz w:val="24"/>
          <w:szCs w:val="24"/>
        </w:rPr>
        <w:t>med slovenskega porekla.</w:t>
      </w:r>
    </w:p>
    <w:p w14:paraId="3AC6008B" w14:textId="77777777" w:rsidR="00AD321A" w:rsidRPr="00933C86" w:rsidRDefault="00AD321A" w:rsidP="00AD321A">
      <w:pPr>
        <w:jc w:val="both"/>
        <w:rPr>
          <w:sz w:val="24"/>
          <w:szCs w:val="24"/>
        </w:rPr>
      </w:pPr>
      <w:r w:rsidRPr="00933C86">
        <w:rPr>
          <w:sz w:val="24"/>
          <w:szCs w:val="24"/>
        </w:rPr>
        <w:t>S tem problematika seveda še ni rešena, gre zgolj za korak v pravo smer, ki pa prinaša številne izzive, predvsem glede preverjanja navedenih podatkov na embalaži.</w:t>
      </w:r>
      <w:r w:rsidRPr="00115F50">
        <w:rPr>
          <w:sz w:val="24"/>
          <w:szCs w:val="24"/>
        </w:rPr>
        <w:t xml:space="preserve"> </w:t>
      </w:r>
      <w:r w:rsidRPr="00933C86">
        <w:rPr>
          <w:sz w:val="24"/>
          <w:szCs w:val="24"/>
        </w:rPr>
        <w:t xml:space="preserve">Zato ostaja ozaveščanje potrošnikov o </w:t>
      </w:r>
      <w:r w:rsidRPr="00115F50">
        <w:rPr>
          <w:b/>
          <w:bCs/>
          <w:sz w:val="24"/>
          <w:szCs w:val="24"/>
        </w:rPr>
        <w:t>pomenu lokalnega medu</w:t>
      </w:r>
      <w:r w:rsidRPr="00933C86">
        <w:rPr>
          <w:sz w:val="24"/>
          <w:szCs w:val="24"/>
        </w:rPr>
        <w:t xml:space="preserve"> še naprej izredno pomembno.</w:t>
      </w:r>
    </w:p>
    <w:p w14:paraId="590FA139" w14:textId="77777777" w:rsidR="00AD321A" w:rsidRDefault="00AD321A" w:rsidP="00AD321A">
      <w:pPr>
        <w:jc w:val="both"/>
        <w:rPr>
          <w:sz w:val="24"/>
          <w:szCs w:val="24"/>
        </w:rPr>
      </w:pPr>
      <w:r w:rsidRPr="00933C86">
        <w:rPr>
          <w:sz w:val="24"/>
          <w:szCs w:val="24"/>
        </w:rPr>
        <w:t>K preverjanju pravilnosti navedb porekla mešanic medu v trgovinah moramo prispevati tudi čebelarji</w:t>
      </w:r>
      <w:r>
        <w:rPr>
          <w:sz w:val="24"/>
          <w:szCs w:val="24"/>
        </w:rPr>
        <w:t xml:space="preserve"> in zavedni potrošniki</w:t>
      </w:r>
      <w:r w:rsidRPr="00933C86">
        <w:rPr>
          <w:sz w:val="24"/>
          <w:szCs w:val="24"/>
        </w:rPr>
        <w:t xml:space="preserve">, zato bomo na Čebelarski zvezi Slovenije zbirali </w:t>
      </w:r>
      <w:r w:rsidRPr="00933C86">
        <w:rPr>
          <w:b/>
          <w:bCs/>
          <w:sz w:val="24"/>
          <w:szCs w:val="24"/>
        </w:rPr>
        <w:t>anonimne prijave kršitev</w:t>
      </w:r>
      <w:r w:rsidRPr="00933C86">
        <w:rPr>
          <w:sz w:val="24"/>
          <w:szCs w:val="24"/>
        </w:rPr>
        <w:t xml:space="preserve"> nove zakonodaje. </w:t>
      </w:r>
      <w:r>
        <w:rPr>
          <w:sz w:val="24"/>
          <w:szCs w:val="24"/>
        </w:rPr>
        <w:t>Vse</w:t>
      </w:r>
      <w:r w:rsidRPr="00933C86">
        <w:rPr>
          <w:sz w:val="24"/>
          <w:szCs w:val="24"/>
        </w:rPr>
        <w:t xml:space="preserve"> pozivamo, da se </w:t>
      </w:r>
      <w:r w:rsidRPr="00933C86">
        <w:rPr>
          <w:b/>
          <w:bCs/>
          <w:sz w:val="24"/>
          <w:szCs w:val="24"/>
        </w:rPr>
        <w:t>po 14. 6.</w:t>
      </w:r>
      <w:r>
        <w:rPr>
          <w:b/>
          <w:bCs/>
          <w:sz w:val="24"/>
          <w:szCs w:val="24"/>
        </w:rPr>
        <w:t xml:space="preserve"> </w:t>
      </w:r>
      <w:r w:rsidRPr="00933C86">
        <w:rPr>
          <w:b/>
          <w:bCs/>
          <w:sz w:val="24"/>
          <w:szCs w:val="24"/>
        </w:rPr>
        <w:t>2026</w:t>
      </w:r>
      <w:r w:rsidRPr="00933C86">
        <w:rPr>
          <w:sz w:val="24"/>
          <w:szCs w:val="24"/>
        </w:rPr>
        <w:t xml:space="preserve"> odpravijo v trgovine </w:t>
      </w:r>
      <w:r>
        <w:rPr>
          <w:sz w:val="24"/>
          <w:szCs w:val="24"/>
        </w:rPr>
        <w:t>in preverijo pravilnost navedbe porekla. Na spletni strani ČZS smo objavili obrazec (QR), preko katerega lahko oddate prijavo – le-te bomo</w:t>
      </w:r>
      <w:r w:rsidRPr="00933C86">
        <w:rPr>
          <w:sz w:val="24"/>
          <w:szCs w:val="24"/>
        </w:rPr>
        <w:t xml:space="preserve"> </w:t>
      </w:r>
      <w:r>
        <w:rPr>
          <w:sz w:val="24"/>
          <w:szCs w:val="24"/>
        </w:rPr>
        <w:t>zbirali</w:t>
      </w:r>
      <w:r w:rsidRPr="00933C86">
        <w:rPr>
          <w:sz w:val="24"/>
          <w:szCs w:val="24"/>
        </w:rPr>
        <w:t xml:space="preserve"> in jih posredoval</w:t>
      </w:r>
      <w:r>
        <w:rPr>
          <w:sz w:val="24"/>
          <w:szCs w:val="24"/>
        </w:rPr>
        <w:t>i</w:t>
      </w:r>
      <w:r w:rsidRPr="00933C86">
        <w:rPr>
          <w:sz w:val="24"/>
          <w:szCs w:val="24"/>
        </w:rPr>
        <w:t xml:space="preserve"> Upravi za varno hrano, ki je pristojna institucija za izvajanje nadzora nad ustreznostjo označevanja živil.</w:t>
      </w:r>
    </w:p>
    <w:p w14:paraId="47A8F88D" w14:textId="77777777" w:rsidR="00AD321A" w:rsidRDefault="00AD321A" w:rsidP="00AD321A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1E560C47" wp14:editId="6621CFE4">
            <wp:extent cx="1558456" cy="1558456"/>
            <wp:effectExtent l="0" t="0" r="3810" b="3810"/>
            <wp:docPr id="111012937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921" cy="1561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401D4" w14:textId="77777777" w:rsidR="00AD321A" w:rsidRDefault="00AD321A" w:rsidP="00AD321A">
      <w:pPr>
        <w:rPr>
          <w:sz w:val="24"/>
          <w:szCs w:val="24"/>
        </w:rPr>
      </w:pPr>
    </w:p>
    <w:p w14:paraId="09D6FC3C" w14:textId="77777777" w:rsidR="00AD321A" w:rsidRPr="00115F50" w:rsidRDefault="00AD321A" w:rsidP="00AD321A">
      <w:pPr>
        <w:rPr>
          <w:sz w:val="24"/>
          <w:szCs w:val="24"/>
        </w:rPr>
      </w:pPr>
      <w:r w:rsidRPr="00115F50">
        <w:rPr>
          <w:sz w:val="24"/>
          <w:szCs w:val="24"/>
        </w:rPr>
        <w:t>Čebelarska zveza Slovenije</w:t>
      </w:r>
    </w:p>
    <w:p w14:paraId="17973196" w14:textId="77777777" w:rsidR="00AD321A" w:rsidRPr="00115F50" w:rsidRDefault="00AD321A" w:rsidP="00AD321A">
      <w:pPr>
        <w:rPr>
          <w:sz w:val="24"/>
          <w:szCs w:val="24"/>
        </w:rPr>
      </w:pPr>
    </w:p>
    <w:p w14:paraId="7A3706DB" w14:textId="77777777" w:rsidR="00115F50" w:rsidRPr="00115F50" w:rsidRDefault="00115F50" w:rsidP="00AD321A">
      <w:pPr>
        <w:rPr>
          <w:sz w:val="24"/>
          <w:szCs w:val="24"/>
        </w:rPr>
      </w:pPr>
    </w:p>
    <w:sectPr w:rsidR="00115F50" w:rsidRPr="00115F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F8BA" w14:textId="77777777" w:rsidR="00A1004A" w:rsidRDefault="00A1004A" w:rsidP="002D3C83">
      <w:pPr>
        <w:spacing w:after="0" w:line="240" w:lineRule="auto"/>
      </w:pPr>
      <w:r>
        <w:separator/>
      </w:r>
    </w:p>
  </w:endnote>
  <w:endnote w:type="continuationSeparator" w:id="0">
    <w:p w14:paraId="2CCFC149" w14:textId="77777777" w:rsidR="00A1004A" w:rsidRDefault="00A1004A" w:rsidP="002D3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EDEF" w14:textId="77777777" w:rsidR="00A1004A" w:rsidRDefault="00A1004A" w:rsidP="002D3C83">
      <w:pPr>
        <w:spacing w:after="0" w:line="240" w:lineRule="auto"/>
      </w:pPr>
      <w:r>
        <w:separator/>
      </w:r>
    </w:p>
  </w:footnote>
  <w:footnote w:type="continuationSeparator" w:id="0">
    <w:p w14:paraId="009550F3" w14:textId="77777777" w:rsidR="00A1004A" w:rsidRDefault="00A1004A" w:rsidP="002D3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176F" w14:textId="6EF75C15" w:rsidR="002D3C83" w:rsidRDefault="002D3C83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948B04" wp14:editId="4DE2BC58">
          <wp:simplePos x="0" y="0"/>
          <wp:positionH relativeFrom="column">
            <wp:posOffset>2225220</wp:posOffset>
          </wp:positionH>
          <wp:positionV relativeFrom="paragraph">
            <wp:posOffset>-265496</wp:posOffset>
          </wp:positionV>
          <wp:extent cx="4072255" cy="1036320"/>
          <wp:effectExtent l="0" t="0" r="4445" b="0"/>
          <wp:wrapSquare wrapText="bothSides"/>
          <wp:docPr id="1116467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225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C24A4"/>
    <w:multiLevelType w:val="hybridMultilevel"/>
    <w:tmpl w:val="AC98CB2C"/>
    <w:lvl w:ilvl="0" w:tplc="DBB674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72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EF"/>
    <w:rsid w:val="000A5012"/>
    <w:rsid w:val="00115F50"/>
    <w:rsid w:val="00172F16"/>
    <w:rsid w:val="001B4E83"/>
    <w:rsid w:val="001B70AC"/>
    <w:rsid w:val="00245CE2"/>
    <w:rsid w:val="002D3C83"/>
    <w:rsid w:val="00300419"/>
    <w:rsid w:val="00311943"/>
    <w:rsid w:val="003264BC"/>
    <w:rsid w:val="00326E35"/>
    <w:rsid w:val="00331233"/>
    <w:rsid w:val="00335346"/>
    <w:rsid w:val="003855FA"/>
    <w:rsid w:val="00483857"/>
    <w:rsid w:val="00527C09"/>
    <w:rsid w:val="00624DEC"/>
    <w:rsid w:val="006A1EF6"/>
    <w:rsid w:val="007C420A"/>
    <w:rsid w:val="00847D48"/>
    <w:rsid w:val="00850F44"/>
    <w:rsid w:val="00993677"/>
    <w:rsid w:val="009A5D06"/>
    <w:rsid w:val="00A1004A"/>
    <w:rsid w:val="00A85118"/>
    <w:rsid w:val="00AA3514"/>
    <w:rsid w:val="00AD321A"/>
    <w:rsid w:val="00B403E9"/>
    <w:rsid w:val="00C50897"/>
    <w:rsid w:val="00DD1150"/>
    <w:rsid w:val="00DF3DEF"/>
    <w:rsid w:val="00E8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0F4E"/>
  <w15:chartTrackingRefBased/>
  <w15:docId w15:val="{142519DB-6FFA-46FB-8035-232AC5F1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F3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F3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F3D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F3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F3D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F3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F3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F3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F3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F3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F3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F3D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F3DE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F3DEF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F3D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F3DE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F3D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F3D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F3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F3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F3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F3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F3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F3DE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F3DE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F3DEF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F3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F3DEF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F3DEF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D3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D3C83"/>
  </w:style>
  <w:style w:type="paragraph" w:styleId="Noga">
    <w:name w:val="footer"/>
    <w:basedOn w:val="Navaden"/>
    <w:link w:val="NogaZnak"/>
    <w:uiPriority w:val="99"/>
    <w:unhideWhenUsed/>
    <w:rsid w:val="002D3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D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Aljaž Debelak - ČZS</dc:creator>
  <cp:keywords/>
  <dc:description/>
  <cp:lastModifiedBy>Barbara Dimc - ČZS</cp:lastModifiedBy>
  <cp:revision>3</cp:revision>
  <dcterms:created xsi:type="dcterms:W3CDTF">2026-06-10T09:11:00Z</dcterms:created>
  <dcterms:modified xsi:type="dcterms:W3CDTF">2026-06-11T07:37:00Z</dcterms:modified>
</cp:coreProperties>
</file>