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35" w:rsidRDefault="005B2570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</w:t>
      </w:r>
      <w:r w:rsidR="00A92396">
        <w:rPr>
          <w:rFonts w:ascii="Arial" w:hAnsi="Arial" w:cs="Arial"/>
          <w:sz w:val="22"/>
          <w:szCs w:val="22"/>
        </w:rPr>
        <w:t xml:space="preserve">dlagi 8. in 25. člena Pravil Čebelarske zveze Slovenije </w:t>
      </w:r>
      <w:r w:rsidR="00635DE9">
        <w:rPr>
          <w:rFonts w:ascii="Arial" w:hAnsi="Arial" w:cs="Arial"/>
          <w:sz w:val="22"/>
          <w:szCs w:val="22"/>
        </w:rPr>
        <w:t xml:space="preserve">je </w:t>
      </w:r>
      <w:r w:rsidR="00A92396">
        <w:rPr>
          <w:rFonts w:ascii="Arial" w:hAnsi="Arial" w:cs="Arial"/>
          <w:sz w:val="22"/>
          <w:szCs w:val="22"/>
        </w:rPr>
        <w:t>Upravni odbor</w:t>
      </w:r>
      <w:r>
        <w:rPr>
          <w:rFonts w:ascii="Arial" w:hAnsi="Arial" w:cs="Arial"/>
          <w:sz w:val="22"/>
          <w:szCs w:val="22"/>
        </w:rPr>
        <w:t xml:space="preserve"> </w:t>
      </w:r>
      <w:r w:rsidR="00635DE9">
        <w:rPr>
          <w:rFonts w:ascii="Arial" w:hAnsi="Arial" w:cs="Arial"/>
          <w:sz w:val="22"/>
          <w:szCs w:val="22"/>
        </w:rPr>
        <w:t>na svoji 4. redni seji, dne 20.10.2016, sprejel</w:t>
      </w:r>
      <w:r>
        <w:rPr>
          <w:rFonts w:ascii="Arial" w:hAnsi="Arial" w:cs="Arial"/>
          <w:sz w:val="22"/>
          <w:szCs w:val="22"/>
        </w:rPr>
        <w:t>:</w:t>
      </w:r>
    </w:p>
    <w:p w:rsidR="00297E35" w:rsidRDefault="00297E35">
      <w:pPr>
        <w:widowControl w:val="0"/>
        <w:rPr>
          <w:rFonts w:ascii="Arial" w:hAnsi="Arial" w:cs="Arial"/>
          <w:b/>
          <w:sz w:val="22"/>
          <w:szCs w:val="22"/>
        </w:rPr>
      </w:pPr>
    </w:p>
    <w:p w:rsidR="00297E35" w:rsidRDefault="005B2570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PRAVILNIK O OBLIKOVANJU IN DELOVANJU  SEKCIJE </w:t>
      </w:r>
    </w:p>
    <w:p w:rsidR="00297E35" w:rsidRDefault="00A92396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PONUDNIKOV ČEBELARSKEGA TURIZMA</w:t>
      </w:r>
    </w:p>
    <w:p w:rsidR="00297E35" w:rsidRDefault="005B2570">
      <w:pPr>
        <w:shd w:val="clear" w:color="auto" w:fill="FFFFFF"/>
        <w:spacing w:beforeAutospac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I. SPLOŠNE DOLOČBE</w:t>
      </w:r>
    </w:p>
    <w:p w:rsidR="00297E35" w:rsidRDefault="005B2570">
      <w:pPr>
        <w:shd w:val="clear" w:color="auto" w:fill="FFFFFF"/>
        <w:spacing w:beforeAutospacing="1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1. člen</w:t>
      </w:r>
    </w:p>
    <w:p w:rsidR="00297E35" w:rsidRDefault="005B2570" w:rsidP="00244CA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  tem pravilnikom Upravni odbor Čebelarske zveze Slovenije ustanavl</w:t>
      </w:r>
      <w:r w:rsidR="00A92396">
        <w:rPr>
          <w:rFonts w:ascii="Arial" w:hAnsi="Arial" w:cs="Arial"/>
          <w:color w:val="000000"/>
          <w:sz w:val="22"/>
          <w:szCs w:val="22"/>
        </w:rPr>
        <w:t xml:space="preserve">ja sekcijo ponudnikov </w:t>
      </w:r>
      <w:r w:rsidR="00A92396" w:rsidRPr="00A92396">
        <w:rPr>
          <w:rFonts w:ascii="Arial" w:hAnsi="Arial" w:cs="Arial"/>
          <w:b/>
          <w:color w:val="000000"/>
          <w:sz w:val="22"/>
          <w:szCs w:val="22"/>
        </w:rPr>
        <w:t>čebelarskega turizma</w:t>
      </w:r>
      <w:r>
        <w:rPr>
          <w:rFonts w:ascii="Arial" w:hAnsi="Arial" w:cs="Arial"/>
          <w:color w:val="000000"/>
          <w:sz w:val="22"/>
          <w:szCs w:val="22"/>
        </w:rPr>
        <w:t xml:space="preserve"> kot obliko poslovnega povezovanja ponudnikov,  opredeljuje področja njenega delovanja, pravice in obveznosti članov sekcije, način njenega vodenja, poslovanje sekcije ter odgovor</w:t>
      </w:r>
      <w:r w:rsidR="00A92396">
        <w:rPr>
          <w:rFonts w:ascii="Arial" w:hAnsi="Arial" w:cs="Arial"/>
          <w:color w:val="000000"/>
          <w:sz w:val="22"/>
          <w:szCs w:val="22"/>
        </w:rPr>
        <w:t>nost sekcije do organov</w:t>
      </w:r>
      <w:r>
        <w:rPr>
          <w:rFonts w:ascii="Arial" w:hAnsi="Arial" w:cs="Arial"/>
          <w:color w:val="000000"/>
          <w:sz w:val="22"/>
          <w:szCs w:val="22"/>
        </w:rPr>
        <w:t xml:space="preserve"> Čebelarske zveze Slovenije. </w:t>
      </w:r>
    </w:p>
    <w:p w:rsidR="00297E35" w:rsidRDefault="005B2570" w:rsidP="0089523B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II. IME IN SEDEŽ SEKCIJE</w:t>
      </w:r>
    </w:p>
    <w:p w:rsidR="00297E35" w:rsidRDefault="005B2570">
      <w:pPr>
        <w:shd w:val="clear" w:color="auto" w:fill="FFFFFF"/>
        <w:spacing w:beforeAutospacing="1" w:afterAutospacing="1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 člen</w:t>
      </w:r>
    </w:p>
    <w:p w:rsidR="00297E35" w:rsidRDefault="005B2570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Ime sekcije j</w:t>
      </w:r>
      <w:r w:rsidR="00A92396">
        <w:rPr>
          <w:rFonts w:ascii="Arial" w:hAnsi="Arial" w:cs="Arial"/>
          <w:color w:val="000000"/>
          <w:sz w:val="22"/>
          <w:szCs w:val="22"/>
        </w:rPr>
        <w:t xml:space="preserve">e: SEKCIJA PONUDNIKOV ČEBELARSKEGA TURIZMA </w:t>
      </w:r>
      <w:r>
        <w:rPr>
          <w:rFonts w:ascii="Arial" w:hAnsi="Arial" w:cs="Arial"/>
          <w:color w:val="000000"/>
          <w:sz w:val="22"/>
          <w:szCs w:val="22"/>
        </w:rPr>
        <w:t xml:space="preserve"> PRI ČEBELARSKI ZVEZI SLOVENIJE</w:t>
      </w:r>
    </w:p>
    <w:p w:rsidR="0089523B" w:rsidRDefault="0089523B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Sedež sekcije: Brdo pri Lukovici 8, 1225 Lukovica</w:t>
      </w:r>
    </w:p>
    <w:p w:rsidR="00297E35" w:rsidRDefault="005B2570">
      <w:pPr>
        <w:shd w:val="clear" w:color="auto" w:fill="FFFFFF"/>
        <w:spacing w:beforeAutospacing="1" w:afterAutospac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III. NAMEN DELOVANJA SEKCIJE</w:t>
      </w:r>
    </w:p>
    <w:p w:rsidR="00297E35" w:rsidRDefault="00A92396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</w:t>
      </w:r>
      <w:r w:rsidR="005B2570">
        <w:rPr>
          <w:rFonts w:ascii="Arial" w:hAnsi="Arial" w:cs="Arial"/>
          <w:color w:val="000000"/>
          <w:sz w:val="22"/>
          <w:szCs w:val="22"/>
        </w:rPr>
        <w:t>. člen</w:t>
      </w:r>
    </w:p>
    <w:p w:rsidR="00297E35" w:rsidRDefault="00A92396" w:rsidP="00244CA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Sekcija ponudnikov čebelarskega turizma</w:t>
      </w:r>
      <w:r w:rsidR="005B2570">
        <w:rPr>
          <w:rFonts w:ascii="Arial" w:hAnsi="Arial" w:cs="Arial"/>
          <w:color w:val="000000"/>
          <w:sz w:val="22"/>
          <w:szCs w:val="22"/>
        </w:rPr>
        <w:t xml:space="preserve"> je prostovoljna oblika poslovnega povezovanja ponudnikov </w:t>
      </w:r>
      <w:r>
        <w:rPr>
          <w:rFonts w:ascii="Arial" w:hAnsi="Arial" w:cs="Arial"/>
          <w:color w:val="000000"/>
          <w:sz w:val="22"/>
          <w:szCs w:val="22"/>
        </w:rPr>
        <w:t>čebelarskega turizma</w:t>
      </w:r>
      <w:r w:rsidR="005B2570">
        <w:rPr>
          <w:rFonts w:ascii="Arial" w:hAnsi="Arial" w:cs="Arial"/>
          <w:color w:val="000000"/>
          <w:sz w:val="22"/>
          <w:szCs w:val="22"/>
        </w:rPr>
        <w:t>, ki se v sekciji  povezujejo zlasti zaradi naslednjih namenov:</w:t>
      </w:r>
    </w:p>
    <w:p w:rsidR="00297E35" w:rsidRDefault="005B2570">
      <w:pPr>
        <w:pStyle w:val="Odstavekseznama"/>
        <w:numPr>
          <w:ilvl w:val="0"/>
          <w:numId w:val="4"/>
        </w:numPr>
        <w:shd w:val="clear" w:color="auto" w:fill="FFFFFF"/>
        <w:spacing w:beforeAutospac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Sooblikovanja in usklajevanja promocijskih in trženjskih </w:t>
      </w:r>
      <w:r w:rsidR="00A92396">
        <w:rPr>
          <w:rFonts w:ascii="Arial" w:hAnsi="Arial" w:cs="Arial"/>
          <w:color w:val="000000"/>
          <w:sz w:val="22"/>
          <w:szCs w:val="22"/>
        </w:rPr>
        <w:t>aktivnosti ponudnikov čebelarskega turizma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297E35" w:rsidRDefault="005B2570">
      <w:pPr>
        <w:pStyle w:val="Odstavekseznama"/>
        <w:numPr>
          <w:ilvl w:val="0"/>
          <w:numId w:val="4"/>
        </w:numPr>
        <w:shd w:val="clear" w:color="auto" w:fill="FFFFFF"/>
        <w:spacing w:beforeAutospac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Razvoja, dviga kakovo</w:t>
      </w:r>
      <w:r w:rsidR="00A92396">
        <w:rPr>
          <w:rFonts w:ascii="Arial" w:hAnsi="Arial" w:cs="Arial"/>
          <w:color w:val="000000"/>
          <w:sz w:val="22"/>
          <w:szCs w:val="22"/>
        </w:rPr>
        <w:t>sti in prepoznavnosti čebelarskega turizma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E826C0" w:rsidRPr="00E826C0" w:rsidRDefault="00E826C0">
      <w:pPr>
        <w:pStyle w:val="Odstavekseznama"/>
        <w:numPr>
          <w:ilvl w:val="0"/>
          <w:numId w:val="4"/>
        </w:numPr>
        <w:shd w:val="clear" w:color="auto" w:fill="FFFFFF"/>
        <w:spacing w:beforeAutospac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Povezovanja ponudnikov, skupnega</w:t>
      </w:r>
      <w:r w:rsidRPr="00E826C0">
        <w:rPr>
          <w:rFonts w:ascii="Arial" w:hAnsi="Arial" w:cs="Arial"/>
          <w:sz w:val="22"/>
          <w:szCs w:val="22"/>
        </w:rPr>
        <w:t xml:space="preserve"> nastop</w:t>
      </w:r>
      <w:r>
        <w:rPr>
          <w:rFonts w:ascii="Arial" w:hAnsi="Arial" w:cs="Arial"/>
          <w:sz w:val="22"/>
          <w:szCs w:val="22"/>
        </w:rPr>
        <w:t>anja ter izobraž</w:t>
      </w:r>
      <w:r w:rsidRPr="00E826C0">
        <w:rPr>
          <w:rFonts w:ascii="Arial" w:hAnsi="Arial" w:cs="Arial"/>
          <w:sz w:val="22"/>
          <w:szCs w:val="22"/>
        </w:rPr>
        <w:t>evanj</w:t>
      </w:r>
      <w:r>
        <w:rPr>
          <w:rFonts w:ascii="Arial" w:hAnsi="Arial" w:cs="Arial"/>
          <w:sz w:val="22"/>
          <w:szCs w:val="22"/>
        </w:rPr>
        <w:t>a ponudnikov;</w:t>
      </w:r>
    </w:p>
    <w:p w:rsidR="00FC78A3" w:rsidRPr="00E322AC" w:rsidRDefault="005B2570" w:rsidP="00E322AC">
      <w:pPr>
        <w:pStyle w:val="Odstavekseznama"/>
        <w:numPr>
          <w:ilvl w:val="0"/>
          <w:numId w:val="4"/>
        </w:numPr>
        <w:shd w:val="clear" w:color="auto" w:fill="FFFFFF"/>
        <w:spacing w:beforeAutospac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Skupnega nastopa na trgu.</w:t>
      </w:r>
    </w:p>
    <w:p w:rsidR="00297E35" w:rsidRDefault="005B2570">
      <w:pPr>
        <w:shd w:val="clear" w:color="auto" w:fill="FFFFFF"/>
        <w:spacing w:beforeAutospacing="1" w:afterAutospac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IV. PODROČJA DELOVANJA SEKCIJE</w:t>
      </w:r>
    </w:p>
    <w:p w:rsidR="00297E35" w:rsidRDefault="0089523B" w:rsidP="0089523B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</w:t>
      </w:r>
      <w:r w:rsidR="005B2570">
        <w:rPr>
          <w:rFonts w:ascii="Arial" w:hAnsi="Arial" w:cs="Arial"/>
          <w:color w:val="000000"/>
          <w:sz w:val="22"/>
          <w:szCs w:val="22"/>
        </w:rPr>
        <w:t>. člen</w:t>
      </w:r>
    </w:p>
    <w:p w:rsidR="00297E35" w:rsidRDefault="005B2570" w:rsidP="0089523B">
      <w:pPr>
        <w:shd w:val="clear" w:color="auto" w:fill="FFFFFF"/>
        <w:spacing w:before="100" w:beforeAutospac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Sekcija ponudnikov uresničuje namene svojega delovanja na naslednje načine:</w:t>
      </w:r>
    </w:p>
    <w:p w:rsidR="00297E35" w:rsidRDefault="005B2570" w:rsidP="0089523B">
      <w:pPr>
        <w:pStyle w:val="Odstavekseznama"/>
        <w:numPr>
          <w:ilvl w:val="0"/>
          <w:numId w:val="4"/>
        </w:numPr>
        <w:shd w:val="clear" w:color="auto" w:fill="FFFFFF"/>
        <w:spacing w:before="100" w:beforeAutospac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 stalnim i</w:t>
      </w:r>
      <w:r w:rsidR="0089523B">
        <w:rPr>
          <w:rFonts w:ascii="Arial" w:hAnsi="Arial" w:cs="Arial"/>
          <w:color w:val="000000"/>
          <w:sz w:val="22"/>
          <w:szCs w:val="22"/>
        </w:rPr>
        <w:t>zboljševanjem ponudbe čebelarskega turizma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FC78A3" w:rsidRPr="00E322AC" w:rsidRDefault="00FC78A3" w:rsidP="0089523B">
      <w:pPr>
        <w:pStyle w:val="Odstavekseznama"/>
        <w:numPr>
          <w:ilvl w:val="0"/>
          <w:numId w:val="4"/>
        </w:numPr>
        <w:shd w:val="clear" w:color="auto" w:fill="FFFFFF"/>
        <w:spacing w:before="100" w:beforeAutospacing="1"/>
        <w:rPr>
          <w:rFonts w:ascii="Arial" w:hAnsi="Arial" w:cs="Arial"/>
          <w:sz w:val="22"/>
          <w:szCs w:val="22"/>
        </w:rPr>
      </w:pPr>
      <w:r w:rsidRPr="00E322AC">
        <w:rPr>
          <w:rFonts w:ascii="Arial" w:hAnsi="Arial" w:cs="Arial"/>
          <w:sz w:val="22"/>
          <w:szCs w:val="22"/>
        </w:rPr>
        <w:t>Organizacijo izobražev</w:t>
      </w:r>
      <w:r w:rsidR="004B5F09" w:rsidRPr="00E322AC">
        <w:rPr>
          <w:rFonts w:ascii="Arial" w:hAnsi="Arial" w:cs="Arial"/>
          <w:sz w:val="22"/>
          <w:szCs w:val="22"/>
        </w:rPr>
        <w:t>a</w:t>
      </w:r>
      <w:r w:rsidRPr="00E322AC">
        <w:rPr>
          <w:rFonts w:ascii="Arial" w:hAnsi="Arial" w:cs="Arial"/>
          <w:sz w:val="22"/>
          <w:szCs w:val="22"/>
        </w:rPr>
        <w:t>nja na temo turizma, oblikovanja turističnih produktov in uvajanja teh produktov na domačih in tujih turističnih trgih</w:t>
      </w:r>
      <w:r w:rsidR="00E322AC">
        <w:rPr>
          <w:rFonts w:ascii="Arial" w:hAnsi="Arial" w:cs="Arial"/>
          <w:sz w:val="22"/>
          <w:szCs w:val="22"/>
        </w:rPr>
        <w:t>;</w:t>
      </w:r>
      <w:r w:rsidRPr="00E322AC">
        <w:rPr>
          <w:rFonts w:ascii="Arial" w:hAnsi="Arial" w:cs="Arial"/>
          <w:sz w:val="22"/>
          <w:szCs w:val="22"/>
        </w:rPr>
        <w:t xml:space="preserve"> </w:t>
      </w:r>
    </w:p>
    <w:p w:rsidR="00297E35" w:rsidRDefault="005B2570" w:rsidP="0089523B">
      <w:pPr>
        <w:pStyle w:val="Odstavekseznama"/>
        <w:numPr>
          <w:ilvl w:val="0"/>
          <w:numId w:val="4"/>
        </w:numPr>
        <w:shd w:val="clear" w:color="auto" w:fill="FFFFFF"/>
        <w:spacing w:before="100" w:beforeAutospac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Oblikovanjem razvojnih programov ter letnih delovnih in finančnih načrtov sekcije;</w:t>
      </w:r>
    </w:p>
    <w:p w:rsidR="00297E35" w:rsidRDefault="005B2570" w:rsidP="0089523B">
      <w:pPr>
        <w:pStyle w:val="Odstavekseznama"/>
        <w:numPr>
          <w:ilvl w:val="0"/>
          <w:numId w:val="4"/>
        </w:numPr>
        <w:shd w:val="clear" w:color="auto" w:fill="FFFFFF"/>
        <w:spacing w:before="100" w:beforeAutospac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Sooblikovanjem in usklajevanjem promocijskih in trženjskih </w:t>
      </w:r>
      <w:r w:rsidR="0089523B">
        <w:rPr>
          <w:rFonts w:ascii="Arial" w:hAnsi="Arial" w:cs="Arial"/>
          <w:color w:val="000000"/>
          <w:sz w:val="22"/>
          <w:szCs w:val="22"/>
        </w:rPr>
        <w:t>aktivnosti ponudnikov čebelarskega turizma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297E35" w:rsidRDefault="005B2570" w:rsidP="0089523B">
      <w:pPr>
        <w:pStyle w:val="Odstavekseznama"/>
        <w:numPr>
          <w:ilvl w:val="0"/>
          <w:numId w:val="4"/>
        </w:numPr>
        <w:shd w:val="clear" w:color="auto" w:fill="FFFFFF"/>
        <w:spacing w:before="100" w:beforeAutospac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Uveljavljanjem ponudbe apiturizma v lokalnih, državnem in mednarodnem okolju;</w:t>
      </w:r>
    </w:p>
    <w:p w:rsidR="0089523B" w:rsidRPr="0089523B" w:rsidRDefault="005B2570" w:rsidP="0089523B">
      <w:pPr>
        <w:pStyle w:val="Odstavekseznama"/>
        <w:numPr>
          <w:ilvl w:val="0"/>
          <w:numId w:val="4"/>
        </w:numPr>
        <w:shd w:val="clear" w:color="auto" w:fill="FFFFFF"/>
        <w:spacing w:before="100" w:beforeAutospac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Financiranje programa delovan</w:t>
      </w:r>
      <w:r w:rsidR="0089523B">
        <w:rPr>
          <w:rFonts w:ascii="Arial" w:hAnsi="Arial" w:cs="Arial"/>
          <w:sz w:val="22"/>
          <w:szCs w:val="22"/>
        </w:rPr>
        <w:t>ja sekcije ponudnikov čebelarskega turizma</w:t>
      </w:r>
      <w:r>
        <w:rPr>
          <w:rFonts w:ascii="Arial" w:hAnsi="Arial" w:cs="Arial"/>
          <w:sz w:val="22"/>
          <w:szCs w:val="22"/>
        </w:rPr>
        <w:t xml:space="preserve">.  </w:t>
      </w:r>
    </w:p>
    <w:p w:rsidR="00635DE9" w:rsidRDefault="00635DE9" w:rsidP="00E322AC">
      <w:pPr>
        <w:shd w:val="clear" w:color="auto" w:fill="FFFFFF"/>
        <w:spacing w:beforeAutospacing="1" w:afterAutospacing="1"/>
        <w:rPr>
          <w:rFonts w:ascii="Arial" w:hAnsi="Arial" w:cs="Arial"/>
          <w:color w:val="000000"/>
          <w:sz w:val="22"/>
          <w:szCs w:val="22"/>
        </w:rPr>
      </w:pPr>
    </w:p>
    <w:p w:rsidR="0089523B" w:rsidRDefault="005B2570" w:rsidP="00E322AC">
      <w:pPr>
        <w:shd w:val="clear" w:color="auto" w:fill="FFFFFF"/>
        <w:spacing w:beforeAutospacing="1" w:afterAutospacing="1"/>
        <w:rPr>
          <w:rFonts w:ascii="Arial" w:hAnsi="Arial" w:cs="Arial"/>
          <w:color w:val="000000"/>
          <w:sz w:val="22"/>
          <w:szCs w:val="22"/>
        </w:rPr>
      </w:pPr>
      <w:r w:rsidRPr="00E322AC">
        <w:rPr>
          <w:rFonts w:ascii="Arial" w:hAnsi="Arial" w:cs="Arial"/>
          <w:color w:val="000000"/>
          <w:sz w:val="22"/>
          <w:szCs w:val="22"/>
        </w:rPr>
        <w:lastRenderedPageBreak/>
        <w:t>V.  PRAVICE IN OBVEZNOSTI ČLANOV SEKCIJE</w:t>
      </w:r>
    </w:p>
    <w:p w:rsidR="00297E35" w:rsidRDefault="0089523B">
      <w:pPr>
        <w:shd w:val="clear" w:color="auto" w:fill="FFFFFF"/>
        <w:spacing w:beforeAutospacing="1" w:afterAutospacing="1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</w:t>
      </w:r>
      <w:r w:rsidR="005B2570">
        <w:rPr>
          <w:rFonts w:ascii="Arial" w:hAnsi="Arial" w:cs="Arial"/>
          <w:color w:val="000000"/>
          <w:sz w:val="22"/>
          <w:szCs w:val="22"/>
        </w:rPr>
        <w:t>. člen</w:t>
      </w:r>
    </w:p>
    <w:p w:rsidR="00297E35" w:rsidRDefault="0089523B">
      <w:pPr>
        <w:shd w:val="clear" w:color="auto" w:fill="FFFFFF"/>
        <w:spacing w:beforeAutospac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(1)Ponudnik čebelarskega turizma</w:t>
      </w:r>
      <w:r w:rsidR="005B2570">
        <w:rPr>
          <w:rFonts w:ascii="Arial" w:hAnsi="Arial" w:cs="Arial"/>
          <w:color w:val="000000"/>
          <w:sz w:val="22"/>
          <w:szCs w:val="22"/>
        </w:rPr>
        <w:t xml:space="preserve"> postane član sekcije, ko poda pisno izjavo o pristopu v  sekcijo, sodelovanju pri izvajanju letnega delovnega in finančnega načrta sekcije ter ko plača letno članarino.</w:t>
      </w:r>
    </w:p>
    <w:p w:rsidR="00297E35" w:rsidRDefault="0089523B" w:rsidP="001538EB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(2)</w:t>
      </w:r>
      <w:r w:rsidR="005B2570">
        <w:rPr>
          <w:rFonts w:ascii="Arial" w:hAnsi="Arial" w:cs="Arial"/>
          <w:color w:val="000000"/>
          <w:sz w:val="22"/>
          <w:szCs w:val="22"/>
        </w:rPr>
        <w:t>Član sekcije lahk</w:t>
      </w:r>
      <w:r>
        <w:rPr>
          <w:rFonts w:ascii="Arial" w:hAnsi="Arial" w:cs="Arial"/>
          <w:color w:val="000000"/>
          <w:sz w:val="22"/>
          <w:szCs w:val="22"/>
        </w:rPr>
        <w:t>o postane le ponudnik čebelarskega turizma</w:t>
      </w:r>
      <w:r w:rsidR="005B2570">
        <w:rPr>
          <w:rFonts w:ascii="Arial" w:hAnsi="Arial" w:cs="Arial"/>
          <w:color w:val="000000"/>
          <w:sz w:val="22"/>
          <w:szCs w:val="22"/>
        </w:rPr>
        <w:t>, katerega ponudba je certificirana po pogojih Čebelarske zveze Slovenije ter ima veljavni</w:t>
      </w:r>
      <w:r>
        <w:rPr>
          <w:rFonts w:ascii="Arial" w:hAnsi="Arial" w:cs="Arial"/>
          <w:color w:val="000000"/>
          <w:sz w:val="22"/>
          <w:szCs w:val="22"/>
        </w:rPr>
        <w:t xml:space="preserve"> certifikat ponudnika čebelarskega turizma</w:t>
      </w:r>
      <w:r w:rsidR="005B2570">
        <w:rPr>
          <w:rFonts w:ascii="Arial" w:hAnsi="Arial" w:cs="Arial"/>
          <w:color w:val="000000"/>
          <w:sz w:val="22"/>
          <w:szCs w:val="22"/>
        </w:rPr>
        <w:t>.</w:t>
      </w:r>
    </w:p>
    <w:p w:rsidR="00297E35" w:rsidRDefault="0089523B" w:rsidP="001538EB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(3)</w:t>
      </w:r>
      <w:r w:rsidR="005B2570">
        <w:rPr>
          <w:rFonts w:ascii="Arial" w:hAnsi="Arial" w:cs="Arial"/>
          <w:color w:val="000000"/>
          <w:sz w:val="22"/>
          <w:szCs w:val="22"/>
        </w:rPr>
        <w:t>Član sekcije ima pravico voliti in biti izvoljen v izvršilni odbor sekcije.</w:t>
      </w:r>
    </w:p>
    <w:p w:rsidR="00297E35" w:rsidRDefault="0089523B" w:rsidP="001538EB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(4)</w:t>
      </w:r>
      <w:r w:rsidR="005B2570">
        <w:rPr>
          <w:rFonts w:ascii="Arial" w:hAnsi="Arial" w:cs="Arial"/>
          <w:color w:val="000000"/>
          <w:sz w:val="22"/>
          <w:szCs w:val="22"/>
        </w:rPr>
        <w:t>Član sekcije se obvezuje spoštovati ta pravilnik ter sodelovati pri izvajanju letnega delovnega in finančnega načrta sekcije.</w:t>
      </w:r>
    </w:p>
    <w:p w:rsidR="00F64175" w:rsidRDefault="0089523B" w:rsidP="001538EB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(5)</w:t>
      </w:r>
      <w:r w:rsidR="00F64175">
        <w:rPr>
          <w:rFonts w:ascii="Arial" w:hAnsi="Arial" w:cs="Arial"/>
          <w:color w:val="000000"/>
          <w:sz w:val="22"/>
          <w:szCs w:val="22"/>
        </w:rPr>
        <w:t>Član sekcije iz nje izstopi s pisno izjavo z obrazložitvijo razloga za izstop, vendar mora pred izstopom do sekcije izpolniti vse obveznosti, ki jih je do nje prevzel.</w:t>
      </w:r>
    </w:p>
    <w:p w:rsidR="004417D0" w:rsidRDefault="004417D0" w:rsidP="001538EB">
      <w:pPr>
        <w:shd w:val="clear" w:color="auto" w:fill="FFFFFF"/>
        <w:spacing w:after="100" w:afterAutospacing="1"/>
      </w:pPr>
    </w:p>
    <w:p w:rsidR="00297E35" w:rsidRDefault="005B2570" w:rsidP="001538EB">
      <w:pPr>
        <w:shd w:val="clear" w:color="auto" w:fill="FFFFFF"/>
        <w:spacing w:after="100" w:afterAutospac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VI.  VODENJE SEKCIJE</w:t>
      </w:r>
    </w:p>
    <w:p w:rsidR="00297E35" w:rsidRDefault="0089523B">
      <w:pPr>
        <w:shd w:val="clear" w:color="auto" w:fill="FFFFFF"/>
        <w:spacing w:beforeAutospacing="1" w:afterAutospacing="1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</w:t>
      </w:r>
      <w:r w:rsidR="005B2570">
        <w:rPr>
          <w:rFonts w:ascii="Arial" w:hAnsi="Arial" w:cs="Arial"/>
          <w:color w:val="000000"/>
          <w:sz w:val="22"/>
          <w:szCs w:val="22"/>
        </w:rPr>
        <w:t>. člen</w:t>
      </w:r>
    </w:p>
    <w:p w:rsidR="00297E35" w:rsidRDefault="005B2570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Sekcijo vodi 7 članski izvršilni odbor, ki ga izmed sebe izvolijo člani sekcije, z imenov</w:t>
      </w:r>
      <w:r w:rsidR="0089523B">
        <w:rPr>
          <w:rFonts w:ascii="Arial" w:hAnsi="Arial" w:cs="Arial"/>
          <w:sz w:val="22"/>
          <w:szCs w:val="22"/>
        </w:rPr>
        <w:t xml:space="preserve">anjem  pa mora soglašati tudi Upravni odbor Čebelarske zveze Slovenije.  </w:t>
      </w:r>
      <w:r>
        <w:rPr>
          <w:rFonts w:ascii="Arial" w:hAnsi="Arial" w:cs="Arial"/>
          <w:sz w:val="22"/>
          <w:szCs w:val="22"/>
        </w:rPr>
        <w:t xml:space="preserve">Člana izvršilnega odbora sekcije sta </w:t>
      </w:r>
      <w:r w:rsidR="0089523B">
        <w:rPr>
          <w:rFonts w:ascii="Arial" w:hAnsi="Arial" w:cs="Arial"/>
          <w:sz w:val="22"/>
          <w:szCs w:val="22"/>
        </w:rPr>
        <w:t>tudi tajnik</w:t>
      </w:r>
      <w:r>
        <w:rPr>
          <w:rFonts w:ascii="Arial" w:hAnsi="Arial" w:cs="Arial"/>
          <w:sz w:val="22"/>
          <w:szCs w:val="22"/>
        </w:rPr>
        <w:t>, ki je hkrati tudi tajnik izvršilnega  o</w:t>
      </w:r>
      <w:r w:rsidR="0089523B">
        <w:rPr>
          <w:rFonts w:ascii="Arial" w:hAnsi="Arial" w:cs="Arial"/>
          <w:sz w:val="22"/>
          <w:szCs w:val="22"/>
        </w:rPr>
        <w:t>dbora sekcije in računovodja Čebelarske zveze Slovenije</w:t>
      </w:r>
      <w:r>
        <w:rPr>
          <w:rFonts w:ascii="Arial" w:hAnsi="Arial" w:cs="Arial"/>
          <w:sz w:val="22"/>
          <w:szCs w:val="22"/>
        </w:rPr>
        <w:t>.</w:t>
      </w:r>
    </w:p>
    <w:p w:rsidR="00297E35" w:rsidRDefault="005B2570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297E35" w:rsidRDefault="0089523B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</w:t>
      </w:r>
      <w:r w:rsidR="005B2570">
        <w:rPr>
          <w:rFonts w:ascii="Arial" w:hAnsi="Arial" w:cs="Arial"/>
          <w:color w:val="000000"/>
          <w:sz w:val="22"/>
          <w:szCs w:val="22"/>
        </w:rPr>
        <w:t>. člen</w:t>
      </w:r>
    </w:p>
    <w:p w:rsidR="00297E35" w:rsidRDefault="00297E35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</w:p>
    <w:p w:rsidR="00297E35" w:rsidRDefault="0089523B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(1)</w:t>
      </w:r>
      <w:r w:rsidR="005B2570">
        <w:rPr>
          <w:rFonts w:ascii="Arial" w:hAnsi="Arial" w:cs="Arial"/>
          <w:color w:val="000000"/>
          <w:sz w:val="22"/>
          <w:szCs w:val="22"/>
        </w:rPr>
        <w:t xml:space="preserve">Člani </w:t>
      </w:r>
      <w:r w:rsidR="005B2570">
        <w:rPr>
          <w:rFonts w:ascii="Arial" w:hAnsi="Arial" w:cs="Arial"/>
          <w:sz w:val="22"/>
          <w:szCs w:val="22"/>
        </w:rPr>
        <w:t>izvršilnega odbora sekcije</w:t>
      </w:r>
      <w:r w:rsidR="005B2570">
        <w:rPr>
          <w:rFonts w:ascii="Arial" w:hAnsi="Arial" w:cs="Arial"/>
          <w:color w:val="000000"/>
          <w:sz w:val="22"/>
          <w:szCs w:val="22"/>
        </w:rPr>
        <w:t xml:space="preserve">  izmed sebe izvolijo predsednika in podpredsednika. Predsednik izvršiln</w:t>
      </w:r>
      <w:r>
        <w:rPr>
          <w:rFonts w:ascii="Arial" w:hAnsi="Arial" w:cs="Arial"/>
          <w:color w:val="000000"/>
          <w:sz w:val="22"/>
          <w:szCs w:val="22"/>
        </w:rPr>
        <w:t xml:space="preserve">ega odbora  je praviloma član Upravnega odbora Čebelarske zveze Slovenije. </w:t>
      </w:r>
      <w:r w:rsidR="005B2570">
        <w:rPr>
          <w:rFonts w:ascii="Arial" w:hAnsi="Arial" w:cs="Arial"/>
          <w:color w:val="000000"/>
          <w:sz w:val="22"/>
          <w:szCs w:val="22"/>
        </w:rPr>
        <w:t xml:space="preserve">Mandat članov  izvršilnega odbora sekcije je štiri leta, vanj so lahko ponovno imenovani.  </w:t>
      </w:r>
    </w:p>
    <w:p w:rsidR="00297E35" w:rsidRDefault="0089523B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(2)</w:t>
      </w:r>
      <w:r w:rsidR="005B2570">
        <w:rPr>
          <w:rFonts w:ascii="Arial" w:hAnsi="Arial" w:cs="Arial"/>
          <w:color w:val="000000"/>
          <w:sz w:val="22"/>
          <w:szCs w:val="22"/>
        </w:rPr>
        <w:t xml:space="preserve">Administrativno-tehnična ter računovodska opravila </w:t>
      </w:r>
      <w:r>
        <w:rPr>
          <w:rFonts w:ascii="Arial" w:hAnsi="Arial" w:cs="Arial"/>
          <w:color w:val="000000"/>
          <w:sz w:val="22"/>
          <w:szCs w:val="22"/>
        </w:rPr>
        <w:t>za sekcijo opravlja strokovno-administrativna služba Čebelarske zveze Slovenije</w:t>
      </w:r>
      <w:r w:rsidR="005B2570">
        <w:rPr>
          <w:rFonts w:ascii="Arial" w:hAnsi="Arial" w:cs="Arial"/>
          <w:color w:val="000000"/>
          <w:sz w:val="22"/>
          <w:szCs w:val="22"/>
        </w:rPr>
        <w:t>.</w:t>
      </w:r>
    </w:p>
    <w:p w:rsidR="00297E35" w:rsidRDefault="00297E35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297E35" w:rsidRDefault="0089523B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5B2570">
        <w:rPr>
          <w:rFonts w:ascii="Arial" w:hAnsi="Arial" w:cs="Arial"/>
          <w:color w:val="000000"/>
          <w:sz w:val="22"/>
          <w:szCs w:val="22"/>
        </w:rPr>
        <w:t>. člen</w:t>
      </w:r>
    </w:p>
    <w:p w:rsidR="00297E35" w:rsidRDefault="00297E35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</w:p>
    <w:p w:rsidR="00297E35" w:rsidRDefault="005B2570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Izvršilni odbor sekcije se konstituira na prvi seji, ki jo skliče in do izvolitve novega predsednika izvršilnega od</w:t>
      </w:r>
      <w:r w:rsidR="0089523B">
        <w:rPr>
          <w:rFonts w:ascii="Arial" w:hAnsi="Arial" w:cs="Arial"/>
          <w:color w:val="000000"/>
          <w:sz w:val="22"/>
          <w:szCs w:val="22"/>
        </w:rPr>
        <w:t>bora sekcije vodi predsednik Čebelarske zveze Slovenije</w:t>
      </w:r>
      <w:r>
        <w:rPr>
          <w:rFonts w:ascii="Arial" w:hAnsi="Arial" w:cs="Arial"/>
          <w:color w:val="000000"/>
          <w:sz w:val="22"/>
          <w:szCs w:val="22"/>
        </w:rPr>
        <w:t>.  Izvršilni odbor sekcije je konstituiran, ko je izvoljen novi predsednik in njegov namestnik in določen stalni zapisnikar.</w:t>
      </w:r>
    </w:p>
    <w:p w:rsidR="00297E35" w:rsidRDefault="005B2570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97E35" w:rsidRDefault="0089523B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</w:t>
      </w:r>
      <w:r w:rsidR="005B2570">
        <w:rPr>
          <w:rFonts w:ascii="Arial" w:hAnsi="Arial" w:cs="Arial"/>
          <w:color w:val="000000"/>
          <w:sz w:val="22"/>
          <w:szCs w:val="22"/>
        </w:rPr>
        <w:t>. člen</w:t>
      </w:r>
    </w:p>
    <w:p w:rsidR="00297E35" w:rsidRDefault="00297E35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</w:p>
    <w:p w:rsidR="00297E35" w:rsidRDefault="005B2570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Članu izvršilnega odbora sekcije lahko preneha funkcija pred potekom mandata na lastno željo, zaradi zunanjih okoliščin ali pa je odpoklican. V tem primeru člani sekcije </w:t>
      </w:r>
      <w:r w:rsidR="0089523B">
        <w:rPr>
          <w:rFonts w:ascii="Arial" w:hAnsi="Arial" w:cs="Arial"/>
          <w:color w:val="000000"/>
          <w:sz w:val="22"/>
          <w:szCs w:val="22"/>
        </w:rPr>
        <w:t xml:space="preserve">skladno s 6. </w:t>
      </w:r>
      <w:r w:rsidR="008567E4">
        <w:rPr>
          <w:rFonts w:ascii="Arial" w:hAnsi="Arial" w:cs="Arial"/>
          <w:color w:val="000000"/>
          <w:sz w:val="22"/>
          <w:szCs w:val="22"/>
        </w:rPr>
        <w:t>č</w:t>
      </w:r>
      <w:r w:rsidR="0089523B">
        <w:rPr>
          <w:rFonts w:ascii="Arial" w:hAnsi="Arial" w:cs="Arial"/>
          <w:color w:val="000000"/>
          <w:sz w:val="22"/>
          <w:szCs w:val="22"/>
        </w:rPr>
        <w:t xml:space="preserve">lenom tega pravilnika </w:t>
      </w:r>
      <w:r>
        <w:rPr>
          <w:rFonts w:ascii="Arial" w:hAnsi="Arial" w:cs="Arial"/>
          <w:color w:val="000000"/>
          <w:sz w:val="22"/>
          <w:szCs w:val="22"/>
        </w:rPr>
        <w:t xml:space="preserve"> imenujejo novega člana izvršilnega odbora sekcije.   </w:t>
      </w:r>
    </w:p>
    <w:p w:rsidR="00244CA7" w:rsidRDefault="00244CA7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297E35" w:rsidRDefault="001A7D37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VII. </w:t>
      </w:r>
      <w:r w:rsidR="005B2570">
        <w:rPr>
          <w:rFonts w:ascii="Arial" w:hAnsi="Arial" w:cs="Arial"/>
          <w:color w:val="000000"/>
          <w:sz w:val="22"/>
          <w:szCs w:val="22"/>
        </w:rPr>
        <w:t>PRISTOJNOSTI IZVRŠILNEGA ODBORA  IN PREDSEDNIKA SEKCIJE TER NAČIN DELA IZVRŠILNEGA  ODBORA .</w:t>
      </w:r>
    </w:p>
    <w:p w:rsidR="00297E35" w:rsidRDefault="005B2570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297E35" w:rsidRDefault="0089523B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</w:t>
      </w:r>
      <w:r w:rsidR="005B2570">
        <w:rPr>
          <w:rFonts w:ascii="Arial" w:hAnsi="Arial" w:cs="Arial"/>
          <w:color w:val="000000"/>
          <w:sz w:val="22"/>
          <w:szCs w:val="22"/>
        </w:rPr>
        <w:t>. člen</w:t>
      </w:r>
    </w:p>
    <w:p w:rsidR="00297E35" w:rsidRDefault="005B2570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297E35" w:rsidRDefault="008567E4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(1)</w:t>
      </w:r>
      <w:r w:rsidR="005B2570">
        <w:rPr>
          <w:rFonts w:ascii="Arial" w:hAnsi="Arial" w:cs="Arial"/>
          <w:color w:val="000000"/>
          <w:sz w:val="22"/>
          <w:szCs w:val="22"/>
        </w:rPr>
        <w:t>Izvršilni  obor sekcije:</w:t>
      </w:r>
    </w:p>
    <w:p w:rsidR="00297E35" w:rsidRDefault="005B2570">
      <w:pPr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Oblikuje razvojne programe ter letne delovne in finančne načrte sekcije, ki jih v okviru letnih delovnih in finančnih načrtov ČZS  sprejema UO ČZS; </w:t>
      </w:r>
    </w:p>
    <w:p w:rsidR="00297E35" w:rsidRDefault="005B2570">
      <w:pPr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Izvaja letne delovne načrte sekcije;   </w:t>
      </w:r>
    </w:p>
    <w:p w:rsidR="00297E35" w:rsidRDefault="005B2570">
      <w:pPr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pripravlja poročila o realizaciji letnega delovnega in finančnega načrta sekcije;  </w:t>
      </w:r>
    </w:p>
    <w:p w:rsidR="00297E35" w:rsidRDefault="000544AB">
      <w:pPr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sprejema zaključni račun sekcije;</w:t>
      </w:r>
    </w:p>
    <w:p w:rsidR="00297E35" w:rsidRDefault="000544AB">
      <w:pPr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soupravlja s sredstvi sekcije;</w:t>
      </w:r>
    </w:p>
    <w:p w:rsidR="00297E35" w:rsidRDefault="005B2570">
      <w:pPr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oblikuje in posreduje pobude ter predloge za sodelovanje oziroma sponzorstvo, donacije in drugo posameznikom, institucijam, podjetjem ter dr</w:t>
      </w:r>
      <w:r w:rsidR="008567E4">
        <w:rPr>
          <w:rFonts w:ascii="Arial" w:hAnsi="Arial" w:cs="Arial"/>
          <w:color w:val="000000"/>
          <w:sz w:val="22"/>
          <w:szCs w:val="22"/>
        </w:rPr>
        <w:t>ugim, razen političnim strankam;</w:t>
      </w:r>
    </w:p>
    <w:p w:rsidR="00297E35" w:rsidRDefault="005B2570">
      <w:pPr>
        <w:numPr>
          <w:ilvl w:val="0"/>
          <w:numId w:val="1"/>
        </w:numPr>
        <w:shd w:val="clear" w:color="auto" w:fill="FFFFFF"/>
      </w:pPr>
      <w:r>
        <w:rPr>
          <w:rFonts w:ascii="Arial" w:hAnsi="Arial" w:cs="Arial"/>
          <w:color w:val="000000"/>
          <w:sz w:val="22"/>
          <w:szCs w:val="22"/>
        </w:rPr>
        <w:t>skrbi za promocijo sekcije</w:t>
      </w:r>
      <w:r w:rsidR="008567E4">
        <w:rPr>
          <w:rFonts w:ascii="Arial" w:hAnsi="Arial" w:cs="Arial"/>
          <w:color w:val="000000"/>
          <w:sz w:val="22"/>
          <w:szCs w:val="22"/>
        </w:rPr>
        <w:t>;</w:t>
      </w:r>
    </w:p>
    <w:p w:rsidR="00297E35" w:rsidRPr="008567E4" w:rsidRDefault="005B2570" w:rsidP="000544AB">
      <w:pPr>
        <w:numPr>
          <w:ilvl w:val="0"/>
          <w:numId w:val="1"/>
        </w:numPr>
        <w:shd w:val="clear" w:color="auto" w:fill="FFFFFF"/>
        <w:rPr>
          <w:rFonts w:ascii="Arial" w:hAnsi="Arial"/>
        </w:rPr>
      </w:pPr>
      <w:r w:rsidRPr="000544AB">
        <w:rPr>
          <w:rFonts w:ascii="Arial" w:hAnsi="Arial" w:cs="Arial"/>
          <w:sz w:val="22"/>
          <w:szCs w:val="22"/>
        </w:rPr>
        <w:t>organizira različne oblike usposabljanja in izobraževanja članov sekcije (predavanja, tečaji, posveti, ogledi, razprave,ekskurzije itn.);</w:t>
      </w:r>
    </w:p>
    <w:p w:rsidR="008567E4" w:rsidRPr="000544AB" w:rsidRDefault="008567E4" w:rsidP="000544AB">
      <w:pPr>
        <w:numPr>
          <w:ilvl w:val="0"/>
          <w:numId w:val="1"/>
        </w:numPr>
        <w:shd w:val="clear" w:color="auto" w:fill="FFFFFF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>skliče zbor članov sekcije</w:t>
      </w:r>
    </w:p>
    <w:p w:rsidR="00297E35" w:rsidRDefault="00297E35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297E35" w:rsidRDefault="008567E4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(2)</w:t>
      </w:r>
      <w:r w:rsidR="005B2570">
        <w:rPr>
          <w:rFonts w:ascii="Arial" w:hAnsi="Arial" w:cs="Arial"/>
          <w:color w:val="000000"/>
          <w:sz w:val="22"/>
          <w:szCs w:val="22"/>
        </w:rPr>
        <w:t xml:space="preserve">Predsednik izvršilnega odbora sekcije </w:t>
      </w:r>
      <w:r>
        <w:rPr>
          <w:rFonts w:ascii="Arial" w:hAnsi="Arial" w:cs="Arial"/>
          <w:color w:val="000000"/>
          <w:sz w:val="22"/>
          <w:szCs w:val="22"/>
        </w:rPr>
        <w:t xml:space="preserve">Upravnemu odboru Čebelarske zveze Slovenije </w:t>
      </w:r>
      <w:r w:rsidR="005B2570">
        <w:rPr>
          <w:rFonts w:ascii="Arial" w:hAnsi="Arial" w:cs="Arial"/>
          <w:color w:val="000000"/>
          <w:sz w:val="22"/>
          <w:szCs w:val="22"/>
        </w:rPr>
        <w:t>redno poroča  o delovanju sekcije. Obvezna je najmanj predstavitev sprejetega letnega programa dela in poročilo o realizaciji letnega programa dela.</w:t>
      </w:r>
    </w:p>
    <w:p w:rsidR="00297E35" w:rsidRDefault="005B2570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297E35" w:rsidRDefault="008567E4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11</w:t>
      </w:r>
      <w:r w:rsidR="005B2570">
        <w:rPr>
          <w:rFonts w:ascii="Arial" w:hAnsi="Arial" w:cs="Arial"/>
          <w:color w:val="000000"/>
          <w:sz w:val="22"/>
          <w:szCs w:val="22"/>
        </w:rPr>
        <w:t>. člen</w:t>
      </w:r>
    </w:p>
    <w:p w:rsidR="00297E35" w:rsidRDefault="00297E35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</w:p>
    <w:p w:rsidR="00297E35" w:rsidRDefault="005B2570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Predsednik izvršilnega odbora sekcije:  </w:t>
      </w:r>
    </w:p>
    <w:p w:rsidR="00297E35" w:rsidRDefault="005B2570">
      <w:pPr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sklicuje in vodi seje izvršilnega odbora;</w:t>
      </w:r>
    </w:p>
    <w:p w:rsidR="00297E35" w:rsidRDefault="005B2570">
      <w:pPr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kot sopodpisnik podpisuje listine</w:t>
      </w:r>
      <w:r w:rsidR="008567E4">
        <w:rPr>
          <w:rFonts w:ascii="Arial" w:hAnsi="Arial" w:cs="Arial"/>
          <w:color w:val="000000"/>
          <w:sz w:val="22"/>
          <w:szCs w:val="22"/>
        </w:rPr>
        <w:t xml:space="preserve"> sekcije</w:t>
      </w:r>
      <w:r>
        <w:rPr>
          <w:rFonts w:ascii="Arial" w:hAnsi="Arial" w:cs="Arial"/>
          <w:color w:val="000000"/>
          <w:sz w:val="22"/>
          <w:szCs w:val="22"/>
        </w:rPr>
        <w:t>, katerih po</w:t>
      </w:r>
      <w:r w:rsidR="008567E4">
        <w:rPr>
          <w:rFonts w:ascii="Arial" w:hAnsi="Arial" w:cs="Arial"/>
          <w:color w:val="000000"/>
          <w:sz w:val="22"/>
          <w:szCs w:val="22"/>
        </w:rPr>
        <w:t>dpisnik mora biti predsednik Čebelarske zveze Slovenije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297E35" w:rsidRDefault="008567E4">
      <w:pPr>
        <w:numPr>
          <w:ilvl w:val="0"/>
          <w:numId w:val="2"/>
        </w:numPr>
        <w:shd w:val="clear" w:color="auto" w:fill="FFFFFF"/>
      </w:pPr>
      <w:r>
        <w:rPr>
          <w:rFonts w:ascii="Arial" w:hAnsi="Arial" w:cs="Arial"/>
          <w:color w:val="000000"/>
          <w:sz w:val="22"/>
          <w:szCs w:val="22"/>
        </w:rPr>
        <w:t xml:space="preserve">Upravnemu odboru Čebelarske zveze Slovenije </w:t>
      </w:r>
      <w:r w:rsidR="005B2570">
        <w:rPr>
          <w:rFonts w:ascii="Arial" w:hAnsi="Arial" w:cs="Arial"/>
          <w:color w:val="000000"/>
          <w:sz w:val="22"/>
          <w:szCs w:val="22"/>
        </w:rPr>
        <w:t>redno poroča o delovanju sekcije</w:t>
      </w:r>
      <w:r w:rsidR="00947D16">
        <w:rPr>
          <w:rFonts w:ascii="Arial" w:hAnsi="Arial" w:cs="Arial"/>
          <w:color w:val="000000"/>
          <w:sz w:val="22"/>
          <w:szCs w:val="22"/>
        </w:rPr>
        <w:t>;</w:t>
      </w:r>
    </w:p>
    <w:p w:rsidR="00297E35" w:rsidRPr="00947D16" w:rsidRDefault="00804452">
      <w:pPr>
        <w:numPr>
          <w:ilvl w:val="0"/>
          <w:numId w:val="2"/>
        </w:numPr>
        <w:shd w:val="clear" w:color="auto" w:fill="FFFFFF"/>
      </w:pPr>
      <w:r>
        <w:rPr>
          <w:rFonts w:ascii="Arial" w:hAnsi="Arial" w:cs="Arial"/>
          <w:sz w:val="22"/>
          <w:szCs w:val="22"/>
        </w:rPr>
        <w:t>Po pooblastilu predsednika Čebelarske zveze Slovenije</w:t>
      </w:r>
      <w:r w:rsidR="00947D16">
        <w:rPr>
          <w:rFonts w:ascii="Arial" w:hAnsi="Arial" w:cs="Arial"/>
          <w:sz w:val="22"/>
          <w:szCs w:val="22"/>
        </w:rPr>
        <w:t xml:space="preserve"> </w:t>
      </w:r>
      <w:r w:rsidR="005B2570" w:rsidRPr="00947D16">
        <w:rPr>
          <w:rFonts w:ascii="Arial" w:hAnsi="Arial" w:cs="Arial"/>
          <w:sz w:val="22"/>
          <w:szCs w:val="22"/>
        </w:rPr>
        <w:t>z</w:t>
      </w:r>
      <w:r w:rsidR="000544AB" w:rsidRPr="00947D16">
        <w:rPr>
          <w:rFonts w:ascii="Arial" w:hAnsi="Arial" w:cs="Arial"/>
          <w:sz w:val="22"/>
          <w:szCs w:val="22"/>
        </w:rPr>
        <w:t>astopa sekcijo pri sodelovanju z</w:t>
      </w:r>
      <w:r w:rsidR="005B2570" w:rsidRPr="00947D16">
        <w:rPr>
          <w:rFonts w:ascii="Arial" w:hAnsi="Arial" w:cs="Arial"/>
          <w:sz w:val="22"/>
          <w:szCs w:val="22"/>
        </w:rPr>
        <w:t xml:space="preserve"> državnimi in javnimi ustanovami, predvsem  s turističnimi organizacijami pri  vprašanjih, ki so v interesu sekcije in njeni članov</w:t>
      </w:r>
      <w:r w:rsidR="00947D16">
        <w:rPr>
          <w:rFonts w:ascii="Arial" w:hAnsi="Arial" w:cs="Arial"/>
          <w:sz w:val="22"/>
          <w:szCs w:val="22"/>
        </w:rPr>
        <w:t>.</w:t>
      </w:r>
    </w:p>
    <w:p w:rsidR="00297E35" w:rsidRDefault="005B2570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97E35" w:rsidRDefault="00804452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12</w:t>
      </w:r>
      <w:r w:rsidR="005B2570">
        <w:rPr>
          <w:rFonts w:ascii="Arial" w:hAnsi="Arial" w:cs="Arial"/>
          <w:color w:val="000000"/>
          <w:sz w:val="22"/>
          <w:szCs w:val="22"/>
        </w:rPr>
        <w:t>. člen</w:t>
      </w:r>
    </w:p>
    <w:p w:rsidR="00297E35" w:rsidRDefault="00297E35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</w:p>
    <w:p w:rsidR="00297E35" w:rsidRDefault="00804452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(1)</w:t>
      </w:r>
      <w:r w:rsidR="005B2570">
        <w:rPr>
          <w:rFonts w:ascii="Arial" w:hAnsi="Arial" w:cs="Arial"/>
          <w:color w:val="000000"/>
          <w:sz w:val="22"/>
          <w:szCs w:val="22"/>
        </w:rPr>
        <w:t>Izvršilni odbor sekcije  je sklepčen, če je na seji prisotna več kot polovica članov odbora. Izvršilni odbor na svojih sejah odloča z večino glasov vseh članov. Izvršilni odbor o predlogih sklepov glasuje praviloma javno, če se ne odloči za tajno glasovanje.</w:t>
      </w:r>
    </w:p>
    <w:p w:rsidR="00297E35" w:rsidRDefault="00804452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(2)Izvršilni odbor sekcije vodi zapisnike svojih sej. </w:t>
      </w:r>
      <w:r w:rsidR="005B2570">
        <w:rPr>
          <w:rFonts w:ascii="Arial" w:hAnsi="Arial" w:cs="Arial"/>
          <w:color w:val="000000"/>
          <w:sz w:val="22"/>
          <w:szCs w:val="22"/>
        </w:rPr>
        <w:t xml:space="preserve">Zapisnik podpišeta predsednik in tajnik </w:t>
      </w:r>
      <w:r>
        <w:rPr>
          <w:rFonts w:ascii="Arial" w:hAnsi="Arial" w:cs="Arial"/>
          <w:color w:val="000000"/>
          <w:sz w:val="22"/>
          <w:szCs w:val="22"/>
        </w:rPr>
        <w:t xml:space="preserve">izvršilnega </w:t>
      </w:r>
      <w:r w:rsidR="005B2570">
        <w:rPr>
          <w:rFonts w:ascii="Arial" w:hAnsi="Arial" w:cs="Arial"/>
          <w:color w:val="000000"/>
          <w:sz w:val="22"/>
          <w:szCs w:val="22"/>
        </w:rPr>
        <w:t>odbora</w:t>
      </w:r>
      <w:r>
        <w:rPr>
          <w:rFonts w:ascii="Arial" w:hAnsi="Arial" w:cs="Arial"/>
          <w:color w:val="000000"/>
          <w:sz w:val="22"/>
          <w:szCs w:val="22"/>
        </w:rPr>
        <w:t xml:space="preserve"> sekcije</w:t>
      </w:r>
      <w:r w:rsidR="005B2570">
        <w:rPr>
          <w:rFonts w:ascii="Arial" w:hAnsi="Arial" w:cs="Arial"/>
          <w:color w:val="000000"/>
          <w:sz w:val="22"/>
          <w:szCs w:val="22"/>
        </w:rPr>
        <w:t>.</w:t>
      </w:r>
    </w:p>
    <w:p w:rsidR="00297E35" w:rsidRDefault="00297E35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297E35" w:rsidRDefault="00804452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13</w:t>
      </w:r>
      <w:r w:rsidR="005B2570">
        <w:rPr>
          <w:rFonts w:ascii="Arial" w:hAnsi="Arial" w:cs="Arial"/>
          <w:color w:val="000000"/>
          <w:sz w:val="22"/>
          <w:szCs w:val="22"/>
        </w:rPr>
        <w:t>. člen</w:t>
      </w:r>
    </w:p>
    <w:p w:rsidR="00297E35" w:rsidRDefault="00297E35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</w:p>
    <w:p w:rsidR="00297E35" w:rsidRDefault="005B2570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seje izvršilnega odbora je vabljen tudi predsednik </w:t>
      </w:r>
      <w:r w:rsidR="00804452">
        <w:rPr>
          <w:rFonts w:ascii="Arial" w:hAnsi="Arial" w:cs="Arial"/>
          <w:color w:val="000000"/>
          <w:sz w:val="22"/>
          <w:szCs w:val="22"/>
        </w:rPr>
        <w:t>Čebelarske zveze Slovenije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297E35" w:rsidRDefault="00297E35">
      <w:pPr>
        <w:widowControl w:val="0"/>
      </w:pPr>
    </w:p>
    <w:p w:rsidR="00297E35" w:rsidRDefault="005B2570">
      <w:pPr>
        <w:shd w:val="clear" w:color="auto" w:fill="FFFFFF"/>
        <w:spacing w:beforeAutospacing="1" w:afterAutospac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</w:t>
      </w:r>
      <w:r w:rsidR="00537162">
        <w:rPr>
          <w:rFonts w:ascii="Arial" w:hAnsi="Arial" w:cs="Arial"/>
          <w:color w:val="000000"/>
          <w:sz w:val="22"/>
          <w:szCs w:val="22"/>
        </w:rPr>
        <w:t>I</w:t>
      </w:r>
      <w:r w:rsidR="001A7D37">
        <w:rPr>
          <w:rFonts w:ascii="Arial" w:hAnsi="Arial" w:cs="Arial"/>
          <w:color w:val="000000"/>
          <w:sz w:val="22"/>
          <w:szCs w:val="22"/>
        </w:rPr>
        <w:t>I</w:t>
      </w:r>
      <w:r>
        <w:rPr>
          <w:rFonts w:ascii="Arial" w:hAnsi="Arial" w:cs="Arial"/>
          <w:color w:val="000000"/>
          <w:sz w:val="22"/>
          <w:szCs w:val="22"/>
        </w:rPr>
        <w:t>. NAČIN ZAGOTAVLJANJA IN RAZPOLAGANJA S SREDSTVI SEKCIJE</w:t>
      </w:r>
    </w:p>
    <w:p w:rsidR="00297E35" w:rsidRDefault="00804452">
      <w:pPr>
        <w:shd w:val="clear" w:color="auto" w:fill="FFFFFF"/>
        <w:spacing w:beforeAutospacing="1" w:afterAutospacing="1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14</w:t>
      </w:r>
      <w:r w:rsidR="005B2570">
        <w:rPr>
          <w:rFonts w:ascii="Arial" w:hAnsi="Arial" w:cs="Arial"/>
          <w:color w:val="000000"/>
          <w:sz w:val="22"/>
          <w:szCs w:val="22"/>
        </w:rPr>
        <w:t>. člen</w:t>
      </w:r>
    </w:p>
    <w:p w:rsidR="00297E35" w:rsidRDefault="00804452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(1)</w:t>
      </w:r>
      <w:r w:rsidR="005B2570">
        <w:rPr>
          <w:rFonts w:ascii="Arial" w:hAnsi="Arial" w:cs="Arial"/>
          <w:color w:val="000000"/>
          <w:sz w:val="22"/>
          <w:szCs w:val="22"/>
        </w:rPr>
        <w:t>Sekcija za opravljanje dejavnosti pridobiva sredstva na različne načine:</w:t>
      </w:r>
    </w:p>
    <w:p w:rsidR="00297E35" w:rsidRDefault="005B2570">
      <w:pPr>
        <w:pStyle w:val="Odstavekseznama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članarina članov sekcije</w:t>
      </w:r>
      <w:r w:rsidR="00804452">
        <w:rPr>
          <w:rFonts w:ascii="Arial" w:hAnsi="Arial" w:cs="Arial"/>
          <w:color w:val="000000"/>
          <w:sz w:val="22"/>
          <w:szCs w:val="22"/>
        </w:rPr>
        <w:t>;</w:t>
      </w:r>
    </w:p>
    <w:p w:rsidR="00297E35" w:rsidRDefault="005B2570">
      <w:pPr>
        <w:pStyle w:val="Odstavekseznama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namenski prispevki članov sekcije za izvedbo letnih delovnih in finančnih načrtov sekcije;</w:t>
      </w:r>
    </w:p>
    <w:p w:rsidR="00297E35" w:rsidRDefault="00804452">
      <w:pPr>
        <w:numPr>
          <w:ilvl w:val="0"/>
          <w:numId w:val="3"/>
        </w:num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sredstva, ki jih Čebelarska zveza Slovenije</w:t>
      </w:r>
      <w:r w:rsidR="005B2570">
        <w:rPr>
          <w:rFonts w:ascii="Arial" w:hAnsi="Arial" w:cs="Arial"/>
          <w:sz w:val="22"/>
          <w:szCs w:val="22"/>
        </w:rPr>
        <w:t xml:space="preserve"> lahko nameni za te </w:t>
      </w:r>
      <w:r>
        <w:rPr>
          <w:rFonts w:ascii="Arial" w:hAnsi="Arial" w:cs="Arial"/>
          <w:sz w:val="22"/>
          <w:szCs w:val="22"/>
        </w:rPr>
        <w:t>namene in jih namensko odobri Upravni odbor Čebelarske zveze Slovenije;</w:t>
      </w:r>
    </w:p>
    <w:p w:rsidR="00297E35" w:rsidRDefault="00804452">
      <w:pPr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donacije;</w:t>
      </w:r>
    </w:p>
    <w:p w:rsidR="00297E35" w:rsidRDefault="005B2570">
      <w:pPr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prispevki domačih in</w:t>
      </w:r>
      <w:r w:rsidR="00804452">
        <w:rPr>
          <w:rFonts w:ascii="Arial" w:hAnsi="Arial" w:cs="Arial"/>
          <w:color w:val="000000"/>
          <w:sz w:val="22"/>
          <w:szCs w:val="22"/>
        </w:rPr>
        <w:t xml:space="preserve"> tujih fizičnih in pravnih oseb;</w:t>
      </w:r>
    </w:p>
    <w:p w:rsidR="00297E35" w:rsidRDefault="005B2570">
      <w:pPr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sredstva iz javnih razpisov.</w:t>
      </w:r>
    </w:p>
    <w:p w:rsidR="0042052F" w:rsidRDefault="00804452" w:rsidP="001F2026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(2)</w:t>
      </w:r>
      <w:r w:rsidR="005B2570">
        <w:rPr>
          <w:rFonts w:ascii="Arial" w:hAnsi="Arial" w:cs="Arial"/>
          <w:color w:val="000000"/>
          <w:sz w:val="22"/>
          <w:szCs w:val="22"/>
        </w:rPr>
        <w:t>Vsi prihodki in odhodki sekcije so integralni del letnih delovnih in finančnih načrtov Č</w:t>
      </w:r>
      <w:r>
        <w:rPr>
          <w:rFonts w:ascii="Arial" w:hAnsi="Arial" w:cs="Arial"/>
          <w:color w:val="000000"/>
          <w:sz w:val="22"/>
          <w:szCs w:val="22"/>
        </w:rPr>
        <w:t>ebelarske zveze Slovenije</w:t>
      </w:r>
      <w:r w:rsidR="005B2570">
        <w:rPr>
          <w:rFonts w:ascii="Arial" w:hAnsi="Arial" w:cs="Arial"/>
          <w:color w:val="000000"/>
          <w:sz w:val="22"/>
          <w:szCs w:val="22"/>
        </w:rPr>
        <w:t>, sredstva sekcije se upravljajo v skladu z določili  Pravil Č</w:t>
      </w:r>
      <w:r>
        <w:rPr>
          <w:rFonts w:ascii="Arial" w:hAnsi="Arial" w:cs="Arial"/>
          <w:color w:val="000000"/>
          <w:sz w:val="22"/>
          <w:szCs w:val="22"/>
        </w:rPr>
        <w:t xml:space="preserve">ebelarske zveze Slovenije.  </w:t>
      </w:r>
    </w:p>
    <w:p w:rsidR="00297E35" w:rsidRDefault="00804452">
      <w:pPr>
        <w:shd w:val="clear" w:color="auto" w:fill="FFFFFF"/>
        <w:spacing w:beforeAutospacing="1" w:afterAutospacing="1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15</w:t>
      </w:r>
      <w:r w:rsidR="005B2570">
        <w:rPr>
          <w:rFonts w:ascii="Arial" w:hAnsi="Arial" w:cs="Arial"/>
          <w:color w:val="000000"/>
          <w:sz w:val="22"/>
          <w:szCs w:val="22"/>
        </w:rPr>
        <w:t>. člen</w:t>
      </w:r>
    </w:p>
    <w:p w:rsidR="00297E35" w:rsidRDefault="00804452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(1)</w:t>
      </w:r>
      <w:r w:rsidR="005B2570">
        <w:rPr>
          <w:rFonts w:ascii="Arial" w:hAnsi="Arial" w:cs="Arial"/>
          <w:color w:val="000000"/>
          <w:sz w:val="22"/>
          <w:szCs w:val="22"/>
        </w:rPr>
        <w:t>Sekcija zbira sredstva iz prejšnjega člena na poseben konto transakcijskega računa Č</w:t>
      </w:r>
      <w:r>
        <w:rPr>
          <w:rFonts w:ascii="Arial" w:hAnsi="Arial" w:cs="Arial"/>
          <w:color w:val="000000"/>
          <w:sz w:val="22"/>
          <w:szCs w:val="22"/>
        </w:rPr>
        <w:t xml:space="preserve">ebelarske zveze Slovenije.  </w:t>
      </w:r>
    </w:p>
    <w:p w:rsidR="00297E35" w:rsidRDefault="00804452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(2)</w:t>
      </w:r>
      <w:r w:rsidR="005B2570">
        <w:rPr>
          <w:rFonts w:ascii="Arial" w:hAnsi="Arial" w:cs="Arial"/>
          <w:color w:val="000000"/>
          <w:sz w:val="22"/>
          <w:szCs w:val="22"/>
        </w:rPr>
        <w:t>Računov</w:t>
      </w:r>
      <w:r>
        <w:rPr>
          <w:rFonts w:ascii="Arial" w:hAnsi="Arial" w:cs="Arial"/>
          <w:color w:val="000000"/>
          <w:sz w:val="22"/>
          <w:szCs w:val="22"/>
        </w:rPr>
        <w:t xml:space="preserve">odja </w:t>
      </w:r>
      <w:r w:rsidR="005B257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Čebelarske zveze Slovenije prihodke in odhodke  sekcije</w:t>
      </w:r>
      <w:r w:rsidR="005B2570">
        <w:rPr>
          <w:rFonts w:ascii="Arial" w:hAnsi="Arial" w:cs="Arial"/>
          <w:color w:val="000000"/>
          <w:sz w:val="22"/>
          <w:szCs w:val="22"/>
        </w:rPr>
        <w:t xml:space="preserve"> posebej evidentira.</w:t>
      </w:r>
    </w:p>
    <w:p w:rsidR="00297E35" w:rsidRDefault="00804452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(3)Pred prevzemom obveznosti sekcije, ki bi lahko imele finančne učinke za Čebelarsko zvezo Slovenije, je potrebno pridobiti soglasje predsednika Čebelarske zveze Slovenije.</w:t>
      </w:r>
    </w:p>
    <w:p w:rsidR="00297E35" w:rsidRDefault="005B2570" w:rsidP="0042052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297E35" w:rsidRDefault="00537162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="001A7D37">
        <w:rPr>
          <w:rFonts w:ascii="Arial" w:hAnsi="Arial" w:cs="Arial"/>
          <w:color w:val="000000"/>
          <w:sz w:val="22"/>
          <w:szCs w:val="22"/>
        </w:rPr>
        <w:t>X</w:t>
      </w:r>
      <w:r w:rsidR="005B2570">
        <w:rPr>
          <w:rFonts w:ascii="Arial" w:hAnsi="Arial" w:cs="Arial"/>
          <w:color w:val="000000"/>
          <w:sz w:val="22"/>
          <w:szCs w:val="22"/>
        </w:rPr>
        <w:t>. OBVEŠČANJE O DELOVANJU SEKCIJE</w:t>
      </w:r>
    </w:p>
    <w:p w:rsidR="00297E35" w:rsidRDefault="00297E35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297E35" w:rsidRDefault="009D1842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16</w:t>
      </w:r>
      <w:r w:rsidR="005B2570">
        <w:rPr>
          <w:rFonts w:ascii="Arial" w:hAnsi="Arial" w:cs="Arial"/>
          <w:color w:val="000000"/>
          <w:sz w:val="22"/>
          <w:szCs w:val="22"/>
        </w:rPr>
        <w:t>. člen</w:t>
      </w:r>
    </w:p>
    <w:p w:rsidR="00297E35" w:rsidRDefault="00297E35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</w:p>
    <w:p w:rsidR="00297E35" w:rsidRDefault="009D1842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(1)</w:t>
      </w:r>
      <w:r w:rsidR="005B2570">
        <w:rPr>
          <w:rFonts w:ascii="Arial" w:hAnsi="Arial" w:cs="Arial"/>
          <w:color w:val="000000"/>
          <w:sz w:val="22"/>
          <w:szCs w:val="22"/>
        </w:rPr>
        <w:t xml:space="preserve">Izvršilni odbor </w:t>
      </w:r>
      <w:r>
        <w:rPr>
          <w:rFonts w:ascii="Arial" w:hAnsi="Arial" w:cs="Arial"/>
          <w:color w:val="000000"/>
          <w:sz w:val="22"/>
          <w:szCs w:val="22"/>
        </w:rPr>
        <w:t xml:space="preserve">sekcije </w:t>
      </w:r>
      <w:r w:rsidR="005B2570">
        <w:rPr>
          <w:rFonts w:ascii="Arial" w:hAnsi="Arial" w:cs="Arial"/>
          <w:color w:val="000000"/>
          <w:sz w:val="22"/>
          <w:szCs w:val="22"/>
        </w:rPr>
        <w:t>o delovanju sekcije redno obvešča U</w:t>
      </w:r>
      <w:r>
        <w:rPr>
          <w:rFonts w:ascii="Arial" w:hAnsi="Arial" w:cs="Arial"/>
          <w:color w:val="000000"/>
          <w:sz w:val="22"/>
          <w:szCs w:val="22"/>
        </w:rPr>
        <w:t>pravni odbor Čebelarske zveze Slovenije</w:t>
      </w:r>
      <w:r w:rsidR="005B2570">
        <w:rPr>
          <w:rFonts w:ascii="Arial" w:hAnsi="Arial" w:cs="Arial"/>
          <w:color w:val="000000"/>
          <w:sz w:val="22"/>
          <w:szCs w:val="22"/>
        </w:rPr>
        <w:t xml:space="preserve">.   </w:t>
      </w:r>
    </w:p>
    <w:p w:rsidR="00297E35" w:rsidRDefault="009D1842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(2)</w:t>
      </w:r>
      <w:r w:rsidR="005B2570">
        <w:rPr>
          <w:rFonts w:ascii="Arial" w:hAnsi="Arial" w:cs="Arial"/>
          <w:color w:val="000000"/>
          <w:sz w:val="22"/>
          <w:szCs w:val="22"/>
        </w:rPr>
        <w:t xml:space="preserve">Izvršilni odbor </w:t>
      </w:r>
      <w:r>
        <w:rPr>
          <w:rFonts w:ascii="Arial" w:hAnsi="Arial" w:cs="Arial"/>
          <w:color w:val="000000"/>
          <w:sz w:val="22"/>
          <w:szCs w:val="22"/>
        </w:rPr>
        <w:t xml:space="preserve">sekcije </w:t>
      </w:r>
      <w:r w:rsidR="005B2570">
        <w:rPr>
          <w:rFonts w:ascii="Arial" w:hAnsi="Arial" w:cs="Arial"/>
          <w:color w:val="000000"/>
          <w:sz w:val="22"/>
          <w:szCs w:val="22"/>
        </w:rPr>
        <w:t xml:space="preserve">o svojem delovanju obvešča tudi javnost,  zapisniki sej </w:t>
      </w:r>
      <w:r>
        <w:rPr>
          <w:rFonts w:ascii="Arial" w:hAnsi="Arial" w:cs="Arial"/>
          <w:color w:val="000000"/>
          <w:sz w:val="22"/>
          <w:szCs w:val="22"/>
        </w:rPr>
        <w:t xml:space="preserve">izvršilnega </w:t>
      </w:r>
      <w:r w:rsidR="005B2570">
        <w:rPr>
          <w:rFonts w:ascii="Arial" w:hAnsi="Arial" w:cs="Arial"/>
          <w:color w:val="000000"/>
          <w:sz w:val="22"/>
          <w:szCs w:val="22"/>
        </w:rPr>
        <w:t>odbora in drugi dokumenti sekcije se objavijo na spletu. Pri objavi na spletu se upošteva predpise s področja varstva osebnih podatkov.</w:t>
      </w:r>
    </w:p>
    <w:p w:rsidR="00297E35" w:rsidRDefault="00297E35">
      <w:pPr>
        <w:widowControl w:val="0"/>
        <w:shd w:val="clear" w:color="auto" w:fill="FFFFFF"/>
        <w:rPr>
          <w:rFonts w:ascii="Arial" w:hAnsi="Arial" w:cs="Arial"/>
          <w:sz w:val="22"/>
          <w:szCs w:val="22"/>
        </w:rPr>
      </w:pPr>
    </w:p>
    <w:p w:rsidR="00297E35" w:rsidRDefault="009D1842">
      <w:pPr>
        <w:widowControl w:val="0"/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 w:rsidR="005B2570">
        <w:rPr>
          <w:rFonts w:ascii="Arial" w:hAnsi="Arial" w:cs="Arial"/>
          <w:sz w:val="22"/>
          <w:szCs w:val="22"/>
        </w:rPr>
        <w:t>. člen</w:t>
      </w:r>
    </w:p>
    <w:p w:rsidR="00297E35" w:rsidRDefault="005B2570">
      <w:pPr>
        <w:widowControl w:val="0"/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končna določila )</w:t>
      </w:r>
    </w:p>
    <w:p w:rsidR="00297E35" w:rsidRDefault="00297E35">
      <w:pPr>
        <w:widowControl w:val="0"/>
        <w:shd w:val="clear" w:color="auto" w:fill="FFFFFF"/>
        <w:jc w:val="center"/>
        <w:rPr>
          <w:rFonts w:ascii="Arial" w:hAnsi="Arial" w:cs="Arial"/>
          <w:sz w:val="22"/>
          <w:szCs w:val="22"/>
        </w:rPr>
      </w:pPr>
    </w:p>
    <w:p w:rsidR="00297E35" w:rsidRDefault="005B2570">
      <w:pPr>
        <w:widowControl w:val="0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 pravilnik začne veljati </w:t>
      </w:r>
      <w:r w:rsidR="009D1842">
        <w:rPr>
          <w:rFonts w:ascii="Arial" w:hAnsi="Arial" w:cs="Arial"/>
          <w:sz w:val="22"/>
          <w:szCs w:val="22"/>
        </w:rPr>
        <w:t xml:space="preserve">naslednji dan po tem, ko ga sprejme Upravni odbor Čebelarske zveze Slovenije.  </w:t>
      </w:r>
      <w:r>
        <w:rPr>
          <w:rFonts w:ascii="Arial" w:hAnsi="Arial" w:cs="Arial"/>
          <w:sz w:val="22"/>
          <w:szCs w:val="22"/>
        </w:rPr>
        <w:t>Pravilnik</w:t>
      </w:r>
      <w:r w:rsidR="009D1842">
        <w:rPr>
          <w:rFonts w:ascii="Arial" w:hAnsi="Arial" w:cs="Arial"/>
          <w:sz w:val="22"/>
          <w:szCs w:val="22"/>
        </w:rPr>
        <w:t xml:space="preserve"> se objavi na spletni strani Čebelarske zveze Slovenije</w:t>
      </w:r>
      <w:r>
        <w:rPr>
          <w:rFonts w:ascii="Arial" w:hAnsi="Arial" w:cs="Arial"/>
          <w:sz w:val="22"/>
          <w:szCs w:val="22"/>
        </w:rPr>
        <w:t xml:space="preserve">.  </w:t>
      </w:r>
    </w:p>
    <w:p w:rsidR="00297E35" w:rsidRDefault="005B2570">
      <w:pPr>
        <w:widowControl w:val="0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297E35" w:rsidRDefault="005B2570">
      <w:pPr>
        <w:widowControl w:val="0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297E35" w:rsidRDefault="005B2570">
      <w:pPr>
        <w:pStyle w:val="Naslov1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Anton Tomec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Boštjan Noč</w:t>
      </w:r>
    </w:p>
    <w:p w:rsidR="00297E35" w:rsidRDefault="005B2570">
      <w:pPr>
        <w:shd w:val="clear" w:color="auto" w:fill="FFFFFF"/>
      </w:pPr>
      <w:r>
        <w:rPr>
          <w:rFonts w:ascii="Arial" w:hAnsi="Arial" w:cs="Arial"/>
          <w:sz w:val="22"/>
          <w:szCs w:val="22"/>
        </w:rPr>
        <w:t>Tajnik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Predsednik</w:t>
      </w:r>
    </w:p>
    <w:sectPr w:rsidR="00297E35" w:rsidSect="00297E35">
      <w:footerReference w:type="default" r:id="rId7"/>
      <w:pgSz w:w="12240" w:h="15840"/>
      <w:pgMar w:top="1134" w:right="1134" w:bottom="1134" w:left="1701" w:header="0" w:footer="720" w:gutter="0"/>
      <w:cols w:space="708"/>
      <w:formProt w:val="0"/>
      <w:docGrid w:linePitch="272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D15" w:rsidRDefault="00093D15" w:rsidP="00297E35">
      <w:r>
        <w:separator/>
      </w:r>
    </w:p>
  </w:endnote>
  <w:endnote w:type="continuationSeparator" w:id="0">
    <w:p w:rsidR="00093D15" w:rsidRDefault="00093D15" w:rsidP="00297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E35" w:rsidRDefault="002150B1">
    <w:pPr>
      <w:widowControl w:val="0"/>
      <w:jc w:val="center"/>
    </w:pPr>
    <w:r w:rsidRPr="002150B1">
      <w:rPr>
        <w:rFonts w:ascii="Courier" w:hAnsi="Courier"/>
        <w:sz w:val="24"/>
        <w:lang w:val="en-US"/>
      </w:rPr>
      <w:fldChar w:fldCharType="begin"/>
    </w:r>
    <w:r w:rsidR="005B2570">
      <w:instrText>PAGE</w:instrText>
    </w:r>
    <w:r>
      <w:fldChar w:fldCharType="separate"/>
    </w:r>
    <w:r w:rsidR="00635DE9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D15" w:rsidRDefault="00093D15" w:rsidP="00297E35">
      <w:r>
        <w:separator/>
      </w:r>
    </w:p>
  </w:footnote>
  <w:footnote w:type="continuationSeparator" w:id="0">
    <w:p w:rsidR="00093D15" w:rsidRDefault="00093D15" w:rsidP="00297E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867"/>
    <w:multiLevelType w:val="multilevel"/>
    <w:tmpl w:val="A5FC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2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2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1">
    <w:nsid w:val="6C287D3E"/>
    <w:multiLevelType w:val="multilevel"/>
    <w:tmpl w:val="08526B74"/>
    <w:lvl w:ilvl="0">
      <w:start w:val="6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E9A68B4"/>
    <w:multiLevelType w:val="multilevel"/>
    <w:tmpl w:val="3D58EBA0"/>
    <w:lvl w:ilvl="0">
      <w:start w:val="3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F206D36"/>
    <w:multiLevelType w:val="multilevel"/>
    <w:tmpl w:val="FF0AB6A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78AE07F0"/>
    <w:multiLevelType w:val="multilevel"/>
    <w:tmpl w:val="5ECE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2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2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2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7E35"/>
    <w:rsid w:val="00002984"/>
    <w:rsid w:val="000544AB"/>
    <w:rsid w:val="00093D15"/>
    <w:rsid w:val="001009AA"/>
    <w:rsid w:val="00115779"/>
    <w:rsid w:val="0013007F"/>
    <w:rsid w:val="001370E5"/>
    <w:rsid w:val="001538EB"/>
    <w:rsid w:val="0016008A"/>
    <w:rsid w:val="001A7D37"/>
    <w:rsid w:val="001D4251"/>
    <w:rsid w:val="001F2026"/>
    <w:rsid w:val="001F412A"/>
    <w:rsid w:val="002150B1"/>
    <w:rsid w:val="00244CA7"/>
    <w:rsid w:val="00263BB1"/>
    <w:rsid w:val="00297E35"/>
    <w:rsid w:val="0042052F"/>
    <w:rsid w:val="004417D0"/>
    <w:rsid w:val="004911F7"/>
    <w:rsid w:val="004B5F09"/>
    <w:rsid w:val="00537162"/>
    <w:rsid w:val="005757DE"/>
    <w:rsid w:val="005A483E"/>
    <w:rsid w:val="005B2570"/>
    <w:rsid w:val="00602B88"/>
    <w:rsid w:val="006264DF"/>
    <w:rsid w:val="00635DE9"/>
    <w:rsid w:val="007B01C2"/>
    <w:rsid w:val="00804452"/>
    <w:rsid w:val="008057DF"/>
    <w:rsid w:val="008567E4"/>
    <w:rsid w:val="00866D68"/>
    <w:rsid w:val="008722DC"/>
    <w:rsid w:val="008775EB"/>
    <w:rsid w:val="0089523B"/>
    <w:rsid w:val="008C43EA"/>
    <w:rsid w:val="00922818"/>
    <w:rsid w:val="00947D16"/>
    <w:rsid w:val="009534D3"/>
    <w:rsid w:val="009D1842"/>
    <w:rsid w:val="00A92396"/>
    <w:rsid w:val="00AC3F1D"/>
    <w:rsid w:val="00AC59A3"/>
    <w:rsid w:val="00B56AA1"/>
    <w:rsid w:val="00C8291D"/>
    <w:rsid w:val="00E322AC"/>
    <w:rsid w:val="00E826C0"/>
    <w:rsid w:val="00EC4CBC"/>
    <w:rsid w:val="00ED777B"/>
    <w:rsid w:val="00EF7914"/>
    <w:rsid w:val="00F64175"/>
    <w:rsid w:val="00FC7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137067"/>
    <w:pPr>
      <w:suppressAutoHyphens/>
      <w:jc w:val="both"/>
    </w:pPr>
  </w:style>
  <w:style w:type="paragraph" w:styleId="Naslov1">
    <w:name w:val="heading 1"/>
    <w:basedOn w:val="Navaden"/>
    <w:qFormat/>
    <w:rsid w:val="00137067"/>
    <w:pPr>
      <w:keepNext/>
      <w:widowControl w:val="0"/>
      <w:outlineLvl w:val="0"/>
    </w:pPr>
    <w:rPr>
      <w:sz w:val="24"/>
    </w:rPr>
  </w:style>
  <w:style w:type="paragraph" w:styleId="Naslov2">
    <w:name w:val="heading 2"/>
    <w:basedOn w:val="Naslov"/>
    <w:rsid w:val="00297E35"/>
    <w:pPr>
      <w:outlineLvl w:val="1"/>
    </w:pPr>
  </w:style>
  <w:style w:type="paragraph" w:styleId="Naslov3">
    <w:name w:val="heading 3"/>
    <w:basedOn w:val="Naslov"/>
    <w:rsid w:val="00297E35"/>
    <w:pPr>
      <w:outlineLvl w:val="2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FB5BEB"/>
    <w:rPr>
      <w:b/>
      <w:bCs/>
    </w:rPr>
  </w:style>
  <w:style w:type="character" w:customStyle="1" w:styleId="ListLabel1">
    <w:name w:val="ListLabel 1"/>
    <w:qFormat/>
    <w:rsid w:val="00297E35"/>
    <w:rPr>
      <w:rFonts w:eastAsia="Times New Roman" w:cs="Times New Roman"/>
    </w:rPr>
  </w:style>
  <w:style w:type="character" w:customStyle="1" w:styleId="ListLabel2">
    <w:name w:val="ListLabel 2"/>
    <w:qFormat/>
    <w:rsid w:val="00297E35"/>
    <w:rPr>
      <w:rFonts w:cs="Courier New"/>
    </w:rPr>
  </w:style>
  <w:style w:type="character" w:customStyle="1" w:styleId="ListLabel3">
    <w:name w:val="ListLabel 3"/>
    <w:qFormat/>
    <w:rsid w:val="00297E35"/>
    <w:rPr>
      <w:rFonts w:ascii="Arial" w:eastAsia="Times New Roman" w:hAnsi="Arial" w:cs="Arial"/>
      <w:sz w:val="22"/>
    </w:rPr>
  </w:style>
  <w:style w:type="character" w:customStyle="1" w:styleId="ListLabel4">
    <w:name w:val="ListLabel 4"/>
    <w:qFormat/>
    <w:rsid w:val="00297E35"/>
    <w:rPr>
      <w:rFonts w:ascii="Arial" w:hAnsi="Arial"/>
      <w:sz w:val="22"/>
    </w:rPr>
  </w:style>
  <w:style w:type="paragraph" w:styleId="Naslov">
    <w:name w:val="Title"/>
    <w:basedOn w:val="Navaden"/>
    <w:next w:val="Telobesedila"/>
    <w:qFormat/>
    <w:rsid w:val="00297E3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lobesedila">
    <w:name w:val="Body Text"/>
    <w:basedOn w:val="Navaden"/>
    <w:rsid w:val="00137067"/>
    <w:pPr>
      <w:widowControl w:val="0"/>
    </w:pPr>
    <w:rPr>
      <w:rFonts w:ascii="Century Schoolbook" w:hAnsi="Century Schoolbook"/>
      <w:sz w:val="24"/>
    </w:rPr>
  </w:style>
  <w:style w:type="paragraph" w:styleId="Seznam">
    <w:name w:val="List"/>
    <w:basedOn w:val="Telobesedila"/>
    <w:rsid w:val="00297E35"/>
    <w:rPr>
      <w:rFonts w:cs="Mangal"/>
    </w:rPr>
  </w:style>
  <w:style w:type="paragraph" w:styleId="Napis">
    <w:name w:val="caption"/>
    <w:basedOn w:val="Navaden"/>
    <w:rsid w:val="00297E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Kazalo">
    <w:name w:val="Kazalo"/>
    <w:basedOn w:val="Navaden"/>
    <w:qFormat/>
    <w:rsid w:val="00297E35"/>
    <w:pPr>
      <w:suppressLineNumbers/>
    </w:pPr>
    <w:rPr>
      <w:rFonts w:cs="Mangal"/>
    </w:rPr>
  </w:style>
  <w:style w:type="paragraph" w:customStyle="1" w:styleId="Naslovdokumenta">
    <w:name w:val="Naslov dokumenta"/>
    <w:basedOn w:val="Navaden"/>
    <w:qFormat/>
    <w:rsid w:val="00137067"/>
    <w:pPr>
      <w:widowControl w:val="0"/>
      <w:jc w:val="center"/>
    </w:pPr>
    <w:rPr>
      <w:rFonts w:ascii="Century Schoolbook" w:hAnsi="Century Schoolbook"/>
      <w:b/>
      <w:sz w:val="24"/>
    </w:rPr>
  </w:style>
  <w:style w:type="paragraph" w:styleId="Besedilooblaka">
    <w:name w:val="Balloon Text"/>
    <w:basedOn w:val="Navaden"/>
    <w:semiHidden/>
    <w:qFormat/>
    <w:rsid w:val="00626090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qFormat/>
    <w:rsid w:val="00FB5BEB"/>
    <w:pPr>
      <w:spacing w:beforeAutospacing="1" w:afterAutospacing="1"/>
    </w:pPr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5B71CA"/>
    <w:pPr>
      <w:ind w:left="720"/>
      <w:contextualSpacing/>
    </w:pPr>
  </w:style>
  <w:style w:type="paragraph" w:styleId="Noga">
    <w:name w:val="footer"/>
    <w:basedOn w:val="Navaden"/>
    <w:rsid w:val="00297E35"/>
  </w:style>
  <w:style w:type="paragraph" w:customStyle="1" w:styleId="Citati">
    <w:name w:val="Citati"/>
    <w:basedOn w:val="Navaden"/>
    <w:qFormat/>
    <w:rsid w:val="00297E35"/>
  </w:style>
  <w:style w:type="paragraph" w:styleId="Podnaslov">
    <w:name w:val="Subtitle"/>
    <w:basedOn w:val="Naslov"/>
    <w:rsid w:val="00297E35"/>
  </w:style>
  <w:style w:type="paragraph" w:styleId="Glava">
    <w:name w:val="header"/>
    <w:basedOn w:val="Navaden"/>
    <w:link w:val="GlavaZnak"/>
    <w:rsid w:val="0089523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9523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PREDLOG</vt:lpstr>
    </vt:vector>
  </TitlesOfParts>
  <Company>Čebelarska zveza Slovenija</Company>
  <LinksUpToDate>false</LinksUpToDate>
  <CharactersWithSpaces>7851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</dc:title>
  <dc:creator>Čebelarska zveza Slovenije</dc:creator>
  <cp:lastModifiedBy>Uporabnik</cp:lastModifiedBy>
  <cp:revision>3</cp:revision>
  <cp:lastPrinted>2016-10-10T08:39:00Z</cp:lastPrinted>
  <dcterms:created xsi:type="dcterms:W3CDTF">2016-10-28T09:17:00Z</dcterms:created>
  <dcterms:modified xsi:type="dcterms:W3CDTF">2016-10-28T09:19:00Z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Čebelarska zveza Slovenija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